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521318396"/>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p w:rsidR="00E20850"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521318396" w:history="1">
        <w:r w:rsidR="00E20850" w:rsidRPr="008564BD">
          <w:rPr>
            <w:rStyle w:val="Hyperlink"/>
            <w:lang w:val="ro-RO" w:eastAsia="sr-Cyrl-RS"/>
          </w:rPr>
          <w:t>CAPITOLUL 1. CUPRINSUL</w:t>
        </w:r>
        <w:r w:rsidR="00E20850">
          <w:rPr>
            <w:webHidden/>
          </w:rPr>
          <w:tab/>
        </w:r>
        <w:r w:rsidR="00E20850">
          <w:rPr>
            <w:webHidden/>
          </w:rPr>
          <w:fldChar w:fldCharType="begin"/>
        </w:r>
        <w:r w:rsidR="00E20850">
          <w:rPr>
            <w:webHidden/>
          </w:rPr>
          <w:instrText xml:space="preserve"> PAGEREF _Toc521318396 \h </w:instrText>
        </w:r>
        <w:r w:rsidR="00E20850">
          <w:rPr>
            <w:webHidden/>
          </w:rPr>
        </w:r>
        <w:r w:rsidR="00E20850">
          <w:rPr>
            <w:webHidden/>
          </w:rPr>
          <w:fldChar w:fldCharType="separate"/>
        </w:r>
        <w:r w:rsidR="00E20850">
          <w:rPr>
            <w:webHidden/>
          </w:rPr>
          <w:t>2</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397" w:history="1">
        <w:r w:rsidR="00E20850" w:rsidRPr="008564BD">
          <w:rPr>
            <w:rStyle w:val="Hyperlink"/>
            <w:lang w:val="ro-RO" w:eastAsia="sr-Cyrl-RS"/>
          </w:rPr>
          <w:t xml:space="preserve">CAPITOLUL </w:t>
        </w:r>
        <w:r w:rsidR="00E20850" w:rsidRPr="008564BD">
          <w:rPr>
            <w:rStyle w:val="Hyperlink"/>
            <w:lang w:eastAsia="sr-Cyrl-RS"/>
          </w:rPr>
          <w:t xml:space="preserve">2. </w:t>
        </w:r>
        <w:r w:rsidR="00E20850" w:rsidRPr="008564BD">
          <w:rPr>
            <w:rStyle w:val="Hyperlink"/>
            <w:lang w:val="ro-RO" w:eastAsia="sr-Cyrl-RS"/>
          </w:rPr>
          <w:t>DATE ELEMENTARE PRIVIND ORGANUL DE STAT ŞI INFORMATOR</w:t>
        </w:r>
        <w:r w:rsidR="00E20850">
          <w:rPr>
            <w:webHidden/>
          </w:rPr>
          <w:tab/>
        </w:r>
        <w:r w:rsidR="00E20850">
          <w:rPr>
            <w:webHidden/>
          </w:rPr>
          <w:fldChar w:fldCharType="begin"/>
        </w:r>
        <w:r w:rsidR="00E20850">
          <w:rPr>
            <w:webHidden/>
          </w:rPr>
          <w:instrText xml:space="preserve"> PAGEREF _Toc521318397 \h </w:instrText>
        </w:r>
        <w:r w:rsidR="00E20850">
          <w:rPr>
            <w:webHidden/>
          </w:rPr>
        </w:r>
        <w:r w:rsidR="00E20850">
          <w:rPr>
            <w:webHidden/>
          </w:rPr>
          <w:fldChar w:fldCharType="separate"/>
        </w:r>
        <w:r w:rsidR="00E20850">
          <w:rPr>
            <w:webHidden/>
          </w:rPr>
          <w:t>3</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398" w:history="1">
        <w:r w:rsidR="00E20850" w:rsidRPr="008564BD">
          <w:rPr>
            <w:rStyle w:val="Hyperlink"/>
            <w:lang w:val="ro-RO" w:eastAsia="sr-Cyrl-RS"/>
          </w:rPr>
          <w:t xml:space="preserve">CAPITOLUL </w:t>
        </w:r>
        <w:r w:rsidR="00E20850" w:rsidRPr="008564BD">
          <w:rPr>
            <w:rStyle w:val="Hyperlink"/>
            <w:lang w:eastAsia="sr-Cyrl-RS"/>
          </w:rPr>
          <w:t xml:space="preserve">3. </w:t>
        </w:r>
        <w:r w:rsidR="00E20850" w:rsidRPr="008564BD">
          <w:rPr>
            <w:rStyle w:val="Hyperlink"/>
            <w:lang w:val="ro-RO" w:eastAsia="sr-Cyrl-RS"/>
          </w:rPr>
          <w:t>STRUCTURA ORGANIZATORICĂ</w:t>
        </w:r>
        <w:r w:rsidR="00E20850">
          <w:rPr>
            <w:webHidden/>
          </w:rPr>
          <w:tab/>
        </w:r>
        <w:r w:rsidR="00E20850">
          <w:rPr>
            <w:webHidden/>
          </w:rPr>
          <w:fldChar w:fldCharType="begin"/>
        </w:r>
        <w:r w:rsidR="00E20850">
          <w:rPr>
            <w:webHidden/>
          </w:rPr>
          <w:instrText xml:space="preserve"> PAGEREF _Toc521318398 \h </w:instrText>
        </w:r>
        <w:r w:rsidR="00E20850">
          <w:rPr>
            <w:webHidden/>
          </w:rPr>
        </w:r>
        <w:r w:rsidR="00E20850">
          <w:rPr>
            <w:webHidden/>
          </w:rPr>
          <w:fldChar w:fldCharType="separate"/>
        </w:r>
        <w:r w:rsidR="00E20850">
          <w:rPr>
            <w:webHidden/>
          </w:rPr>
          <w:t>5</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399" w:history="1">
        <w:r w:rsidR="00E20850" w:rsidRPr="008564BD">
          <w:rPr>
            <w:rStyle w:val="Hyperlink"/>
            <w:lang w:val="ro-RO" w:eastAsia="sr-Cyrl-RS"/>
          </w:rPr>
          <w:t>CAPITOLUL 4. DESCRIEREA FUNCŢIILOR CONDUCĂTORILOR</w:t>
        </w:r>
        <w:r w:rsidR="00E20850">
          <w:rPr>
            <w:webHidden/>
          </w:rPr>
          <w:tab/>
        </w:r>
        <w:r w:rsidR="00E20850">
          <w:rPr>
            <w:webHidden/>
          </w:rPr>
          <w:fldChar w:fldCharType="begin"/>
        </w:r>
        <w:r w:rsidR="00E20850">
          <w:rPr>
            <w:webHidden/>
          </w:rPr>
          <w:instrText xml:space="preserve"> PAGEREF _Toc521318399 \h </w:instrText>
        </w:r>
        <w:r w:rsidR="00E20850">
          <w:rPr>
            <w:webHidden/>
          </w:rPr>
        </w:r>
        <w:r w:rsidR="00E20850">
          <w:rPr>
            <w:webHidden/>
          </w:rPr>
          <w:fldChar w:fldCharType="separate"/>
        </w:r>
        <w:r w:rsidR="00E20850">
          <w:rPr>
            <w:webHidden/>
          </w:rPr>
          <w:t>12</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400" w:history="1">
        <w:r w:rsidR="00E20850" w:rsidRPr="008564BD">
          <w:rPr>
            <w:rStyle w:val="Hyperlink"/>
            <w:lang w:val="ro-RO" w:eastAsia="sr-Cyrl-RS"/>
          </w:rPr>
          <w:t>CAPITOLUL 5. DESCRIEREA REGULILOR CU PRIVIRE LA PUBLICITATEA ACTIVITĂŢII</w:t>
        </w:r>
        <w:r w:rsidR="00E20850">
          <w:rPr>
            <w:webHidden/>
          </w:rPr>
          <w:tab/>
        </w:r>
        <w:r w:rsidR="00E20850">
          <w:rPr>
            <w:webHidden/>
          </w:rPr>
          <w:fldChar w:fldCharType="begin"/>
        </w:r>
        <w:r w:rsidR="00E20850">
          <w:rPr>
            <w:webHidden/>
          </w:rPr>
          <w:instrText xml:space="preserve"> PAGEREF _Toc521318400 \h </w:instrText>
        </w:r>
        <w:r w:rsidR="00E20850">
          <w:rPr>
            <w:webHidden/>
          </w:rPr>
        </w:r>
        <w:r w:rsidR="00E20850">
          <w:rPr>
            <w:webHidden/>
          </w:rPr>
          <w:fldChar w:fldCharType="separate"/>
        </w:r>
        <w:r w:rsidR="00E20850">
          <w:rPr>
            <w:webHidden/>
          </w:rPr>
          <w:t>12</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401" w:history="1">
        <w:r w:rsidR="00E20850" w:rsidRPr="008564BD">
          <w:rPr>
            <w:rStyle w:val="Hyperlink"/>
            <w:lang w:val="ro-RO" w:eastAsia="sr-Cyrl-RS"/>
          </w:rPr>
          <w:t>CAPITOLUL</w:t>
        </w:r>
        <w:r w:rsidR="00E20850" w:rsidRPr="008564BD">
          <w:rPr>
            <w:rStyle w:val="Hyperlink"/>
            <w:lang w:eastAsia="sr-Cyrl-RS"/>
          </w:rPr>
          <w:t xml:space="preserve"> 6. </w:t>
        </w:r>
        <w:r w:rsidR="00E20850" w:rsidRPr="008564BD">
          <w:rPr>
            <w:rStyle w:val="Hyperlink"/>
            <w:lang w:val="ro-RO" w:eastAsia="sr-Cyrl-RS"/>
          </w:rPr>
          <w:t>LISTA CELOR MAI SOLICITATE INFORMAŢII DE INTERES PUBLIC</w:t>
        </w:r>
        <w:r w:rsidR="00E20850">
          <w:rPr>
            <w:webHidden/>
          </w:rPr>
          <w:tab/>
        </w:r>
        <w:r w:rsidR="00E20850">
          <w:rPr>
            <w:webHidden/>
          </w:rPr>
          <w:fldChar w:fldCharType="begin"/>
        </w:r>
        <w:r w:rsidR="00E20850">
          <w:rPr>
            <w:webHidden/>
          </w:rPr>
          <w:instrText xml:space="preserve"> PAGEREF _Toc521318401 \h </w:instrText>
        </w:r>
        <w:r w:rsidR="00E20850">
          <w:rPr>
            <w:webHidden/>
          </w:rPr>
        </w:r>
        <w:r w:rsidR="00E20850">
          <w:rPr>
            <w:webHidden/>
          </w:rPr>
          <w:fldChar w:fldCharType="separate"/>
        </w:r>
        <w:r w:rsidR="00E20850">
          <w:rPr>
            <w:webHidden/>
          </w:rPr>
          <w:t>14</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402" w:history="1">
        <w:r w:rsidR="00E20850" w:rsidRPr="008564BD">
          <w:rPr>
            <w:rStyle w:val="Hyperlink"/>
            <w:lang w:val="ro-RO" w:eastAsia="sr-Cyrl-RS"/>
          </w:rPr>
          <w:t xml:space="preserve">CAPITOLUL </w:t>
        </w:r>
        <w:r w:rsidR="00E20850" w:rsidRPr="008564BD">
          <w:rPr>
            <w:rStyle w:val="Hyperlink"/>
            <w:lang w:eastAsia="sr-Cyrl-RS"/>
          </w:rPr>
          <w:t xml:space="preserve">7. </w:t>
        </w:r>
        <w:r w:rsidR="00E20850" w:rsidRPr="008564BD">
          <w:rPr>
            <w:rStyle w:val="Hyperlink"/>
            <w:lang w:val="ro-RO" w:eastAsia="sr-Cyrl-RS"/>
          </w:rPr>
          <w:t>DESCRIEREA COMPETENŢELOR, AUTORIZAŢIILOR ŞI OBLIGAŢIILOR</w:t>
        </w:r>
        <w:r w:rsidR="00E20850">
          <w:rPr>
            <w:webHidden/>
          </w:rPr>
          <w:tab/>
        </w:r>
        <w:r w:rsidR="00E20850">
          <w:rPr>
            <w:webHidden/>
          </w:rPr>
          <w:fldChar w:fldCharType="begin"/>
        </w:r>
        <w:r w:rsidR="00E20850">
          <w:rPr>
            <w:webHidden/>
          </w:rPr>
          <w:instrText xml:space="preserve"> PAGEREF _Toc521318402 \h </w:instrText>
        </w:r>
        <w:r w:rsidR="00E20850">
          <w:rPr>
            <w:webHidden/>
          </w:rPr>
        </w:r>
        <w:r w:rsidR="00E20850">
          <w:rPr>
            <w:webHidden/>
          </w:rPr>
          <w:fldChar w:fldCharType="separate"/>
        </w:r>
        <w:r w:rsidR="00E20850">
          <w:rPr>
            <w:webHidden/>
          </w:rPr>
          <w:t>14</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403" w:history="1">
        <w:r w:rsidR="00E20850" w:rsidRPr="008564BD">
          <w:rPr>
            <w:rStyle w:val="Hyperlink"/>
            <w:lang w:val="ro-RO" w:eastAsia="sr-Cyrl-RS"/>
          </w:rPr>
          <w:t xml:space="preserve">CAPITOLUL </w:t>
        </w:r>
        <w:r w:rsidR="00E20850" w:rsidRPr="008564BD">
          <w:rPr>
            <w:rStyle w:val="Hyperlink"/>
            <w:lang w:eastAsia="sr-Cyrl-RS"/>
          </w:rPr>
          <w:t xml:space="preserve">8. </w:t>
        </w:r>
        <w:r w:rsidR="00E20850" w:rsidRPr="008564BD">
          <w:rPr>
            <w:rStyle w:val="Hyperlink"/>
            <w:lang w:val="ro-RO" w:eastAsia="sr-Cyrl-RS"/>
          </w:rPr>
          <w:t>DESCRIEREA PROCEDĂRII ÎN CADRUL COMPETENŢELOR, ATRIBUŢIILOR ŞI OBLIGAŢIILOR</w:t>
        </w:r>
        <w:r w:rsidR="00E20850">
          <w:rPr>
            <w:webHidden/>
          </w:rPr>
          <w:tab/>
        </w:r>
        <w:r w:rsidR="00E20850">
          <w:rPr>
            <w:webHidden/>
          </w:rPr>
          <w:fldChar w:fldCharType="begin"/>
        </w:r>
        <w:r w:rsidR="00E20850">
          <w:rPr>
            <w:webHidden/>
          </w:rPr>
          <w:instrText xml:space="preserve"> PAGEREF _Toc521318403 \h </w:instrText>
        </w:r>
        <w:r w:rsidR="00E20850">
          <w:rPr>
            <w:webHidden/>
          </w:rPr>
        </w:r>
        <w:r w:rsidR="00E20850">
          <w:rPr>
            <w:webHidden/>
          </w:rPr>
          <w:fldChar w:fldCharType="separate"/>
        </w:r>
        <w:r w:rsidR="00E20850">
          <w:rPr>
            <w:webHidden/>
          </w:rPr>
          <w:t>16</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404" w:history="1">
        <w:r w:rsidR="00E20850" w:rsidRPr="008564BD">
          <w:rPr>
            <w:rStyle w:val="Hyperlink"/>
            <w:lang w:val="ro-RO" w:eastAsia="sr-Cyrl-RS"/>
          </w:rPr>
          <w:t xml:space="preserve">CAPITOLUL </w:t>
        </w:r>
        <w:r w:rsidR="00E20850" w:rsidRPr="008564BD">
          <w:rPr>
            <w:rStyle w:val="Hyperlink"/>
            <w:lang w:eastAsia="sr-Cyrl-RS"/>
          </w:rPr>
          <w:t xml:space="preserve">9. </w:t>
        </w:r>
        <w:r w:rsidR="00E20850" w:rsidRPr="008564BD">
          <w:rPr>
            <w:rStyle w:val="Hyperlink"/>
            <w:lang w:val="ro-RO" w:eastAsia="sr-Cyrl-RS"/>
          </w:rPr>
          <w:t>MEŢIONAREA REGLEMENTĂRILOR</w:t>
        </w:r>
        <w:r w:rsidR="00E20850">
          <w:rPr>
            <w:webHidden/>
          </w:rPr>
          <w:tab/>
        </w:r>
        <w:r w:rsidR="00E20850">
          <w:rPr>
            <w:webHidden/>
          </w:rPr>
          <w:fldChar w:fldCharType="begin"/>
        </w:r>
        <w:r w:rsidR="00E20850">
          <w:rPr>
            <w:webHidden/>
          </w:rPr>
          <w:instrText xml:space="preserve"> PAGEREF _Toc521318404 \h </w:instrText>
        </w:r>
        <w:r w:rsidR="00E20850">
          <w:rPr>
            <w:webHidden/>
          </w:rPr>
        </w:r>
        <w:r w:rsidR="00E20850">
          <w:rPr>
            <w:webHidden/>
          </w:rPr>
          <w:fldChar w:fldCharType="separate"/>
        </w:r>
        <w:r w:rsidR="00E20850">
          <w:rPr>
            <w:webHidden/>
          </w:rPr>
          <w:t>16</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405" w:history="1">
        <w:r w:rsidR="00E20850" w:rsidRPr="008564BD">
          <w:rPr>
            <w:rStyle w:val="Hyperlink"/>
            <w:lang w:val="ro-RO" w:eastAsia="sr-Cyrl-RS"/>
          </w:rPr>
          <w:t>CAPITOLUL</w:t>
        </w:r>
        <w:r w:rsidR="00E20850" w:rsidRPr="008564BD">
          <w:rPr>
            <w:rStyle w:val="Hyperlink"/>
            <w:lang w:eastAsia="sr-Cyrl-RS"/>
          </w:rPr>
          <w:t xml:space="preserve"> 10. </w:t>
        </w:r>
        <w:r w:rsidR="00E20850" w:rsidRPr="008564BD">
          <w:rPr>
            <w:rStyle w:val="Hyperlink"/>
            <w:lang w:val="ro-RO" w:eastAsia="sr-Cyrl-RS"/>
          </w:rPr>
          <w:t>SERVICIILE PE CARE ORGANUL LE PRESTEAZĂ PERSOANELOR INTERESATE</w:t>
        </w:r>
        <w:r w:rsidR="00E20850">
          <w:rPr>
            <w:webHidden/>
          </w:rPr>
          <w:tab/>
        </w:r>
        <w:r w:rsidR="00E20850">
          <w:rPr>
            <w:webHidden/>
          </w:rPr>
          <w:fldChar w:fldCharType="begin"/>
        </w:r>
        <w:r w:rsidR="00E20850">
          <w:rPr>
            <w:webHidden/>
          </w:rPr>
          <w:instrText xml:space="preserve"> PAGEREF _Toc521318405 \h </w:instrText>
        </w:r>
        <w:r w:rsidR="00E20850">
          <w:rPr>
            <w:webHidden/>
          </w:rPr>
        </w:r>
        <w:r w:rsidR="00E20850">
          <w:rPr>
            <w:webHidden/>
          </w:rPr>
          <w:fldChar w:fldCharType="separate"/>
        </w:r>
        <w:r w:rsidR="00E20850">
          <w:rPr>
            <w:webHidden/>
          </w:rPr>
          <w:t>21</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406" w:history="1">
        <w:r w:rsidR="00E20850" w:rsidRPr="008564BD">
          <w:rPr>
            <w:rStyle w:val="Hyperlink"/>
            <w:lang w:val="ro-RO" w:eastAsia="sr-Cyrl-RS"/>
          </w:rPr>
          <w:t xml:space="preserve">CAPITOLUL </w:t>
        </w:r>
        <w:r w:rsidR="00E20850" w:rsidRPr="008564BD">
          <w:rPr>
            <w:rStyle w:val="Hyperlink"/>
            <w:lang w:eastAsia="sr-Cyrl-RS"/>
          </w:rPr>
          <w:t xml:space="preserve">11. </w:t>
        </w:r>
        <w:r w:rsidR="00E20850" w:rsidRPr="008564BD">
          <w:rPr>
            <w:rStyle w:val="Hyperlink"/>
            <w:lang w:val="ro-RO" w:eastAsia="sr-Cyrl-RS"/>
          </w:rPr>
          <w:t>PROCEDURA ÎN VEDEREA PRESTĂRII SERVICIILOR</w:t>
        </w:r>
        <w:r w:rsidR="00E20850">
          <w:rPr>
            <w:webHidden/>
          </w:rPr>
          <w:tab/>
        </w:r>
        <w:r w:rsidR="00E20850">
          <w:rPr>
            <w:webHidden/>
          </w:rPr>
          <w:fldChar w:fldCharType="begin"/>
        </w:r>
        <w:r w:rsidR="00E20850">
          <w:rPr>
            <w:webHidden/>
          </w:rPr>
          <w:instrText xml:space="preserve"> PAGEREF _Toc521318406 \h </w:instrText>
        </w:r>
        <w:r w:rsidR="00E20850">
          <w:rPr>
            <w:webHidden/>
          </w:rPr>
        </w:r>
        <w:r w:rsidR="00E20850">
          <w:rPr>
            <w:webHidden/>
          </w:rPr>
          <w:fldChar w:fldCharType="separate"/>
        </w:r>
        <w:r w:rsidR="00E20850">
          <w:rPr>
            <w:webHidden/>
          </w:rPr>
          <w:t>21</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407" w:history="1">
        <w:r w:rsidR="00E20850" w:rsidRPr="008564BD">
          <w:rPr>
            <w:rStyle w:val="Hyperlink"/>
            <w:lang w:val="ro-RO" w:eastAsia="sr-Cyrl-RS"/>
          </w:rPr>
          <w:t>CAPITOLUL 12. PREZENTAREA DATELOR PRIVIND SERVICIILE PRESTATE</w:t>
        </w:r>
        <w:r w:rsidR="00E20850">
          <w:rPr>
            <w:webHidden/>
          </w:rPr>
          <w:tab/>
        </w:r>
        <w:r w:rsidR="00E20850">
          <w:rPr>
            <w:webHidden/>
          </w:rPr>
          <w:fldChar w:fldCharType="begin"/>
        </w:r>
        <w:r w:rsidR="00E20850">
          <w:rPr>
            <w:webHidden/>
          </w:rPr>
          <w:instrText xml:space="preserve"> PAGEREF _Toc521318407 \h </w:instrText>
        </w:r>
        <w:r w:rsidR="00E20850">
          <w:rPr>
            <w:webHidden/>
          </w:rPr>
        </w:r>
        <w:r w:rsidR="00E20850">
          <w:rPr>
            <w:webHidden/>
          </w:rPr>
          <w:fldChar w:fldCharType="separate"/>
        </w:r>
        <w:r w:rsidR="00E20850">
          <w:rPr>
            <w:webHidden/>
          </w:rPr>
          <w:t>21</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408" w:history="1">
        <w:r w:rsidR="00E20850" w:rsidRPr="008564BD">
          <w:rPr>
            <w:rStyle w:val="Hyperlink"/>
            <w:lang w:val="ro-RO" w:eastAsia="sr-Cyrl-RS"/>
          </w:rPr>
          <w:t>CAPITOLUL 13. DATE PRIVIND VENITURILE ŞI CHELTUIELILE</w:t>
        </w:r>
        <w:r w:rsidR="00E20850">
          <w:rPr>
            <w:webHidden/>
          </w:rPr>
          <w:tab/>
        </w:r>
        <w:r w:rsidR="00E20850">
          <w:rPr>
            <w:webHidden/>
          </w:rPr>
          <w:fldChar w:fldCharType="begin"/>
        </w:r>
        <w:r w:rsidR="00E20850">
          <w:rPr>
            <w:webHidden/>
          </w:rPr>
          <w:instrText xml:space="preserve"> PAGEREF _Toc521318408 \h </w:instrText>
        </w:r>
        <w:r w:rsidR="00E20850">
          <w:rPr>
            <w:webHidden/>
          </w:rPr>
        </w:r>
        <w:r w:rsidR="00E20850">
          <w:rPr>
            <w:webHidden/>
          </w:rPr>
          <w:fldChar w:fldCharType="separate"/>
        </w:r>
        <w:r w:rsidR="00E20850">
          <w:rPr>
            <w:webHidden/>
          </w:rPr>
          <w:t>21</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409" w:history="1">
        <w:r w:rsidR="00E20850" w:rsidRPr="008564BD">
          <w:rPr>
            <w:rStyle w:val="Hyperlink"/>
            <w:lang w:val="ro-RO" w:eastAsia="sr-Cyrl-RS"/>
          </w:rPr>
          <w:t>CAPITOLUL</w:t>
        </w:r>
        <w:r w:rsidR="00E20850" w:rsidRPr="008564BD">
          <w:rPr>
            <w:rStyle w:val="Hyperlink"/>
            <w:lang w:eastAsia="sr-Cyrl-RS"/>
          </w:rPr>
          <w:t xml:space="preserve"> 14. </w:t>
        </w:r>
        <w:r w:rsidR="00E20850" w:rsidRPr="008564BD">
          <w:rPr>
            <w:rStyle w:val="Hyperlink"/>
            <w:lang w:val="ro-RO" w:eastAsia="sr-Cyrl-RS"/>
          </w:rPr>
          <w:t>DATE PRIVIND ACHIZIŢIILE PUBLICE</w:t>
        </w:r>
        <w:r w:rsidR="00E20850">
          <w:rPr>
            <w:webHidden/>
          </w:rPr>
          <w:tab/>
        </w:r>
        <w:r w:rsidR="00E20850">
          <w:rPr>
            <w:webHidden/>
          </w:rPr>
          <w:fldChar w:fldCharType="begin"/>
        </w:r>
        <w:r w:rsidR="00E20850">
          <w:rPr>
            <w:webHidden/>
          </w:rPr>
          <w:instrText xml:space="preserve"> PAGEREF _Toc521318409 \h </w:instrText>
        </w:r>
        <w:r w:rsidR="00E20850">
          <w:rPr>
            <w:webHidden/>
          </w:rPr>
        </w:r>
        <w:r w:rsidR="00E20850">
          <w:rPr>
            <w:webHidden/>
          </w:rPr>
          <w:fldChar w:fldCharType="separate"/>
        </w:r>
        <w:r w:rsidR="00E20850">
          <w:rPr>
            <w:webHidden/>
          </w:rPr>
          <w:t>23</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410" w:history="1">
        <w:r w:rsidR="00E20850" w:rsidRPr="008564BD">
          <w:rPr>
            <w:rStyle w:val="Hyperlink"/>
            <w:lang w:val="ro-RO" w:eastAsia="sr-Cyrl-RS"/>
          </w:rPr>
          <w:t>CAPITOLUL</w:t>
        </w:r>
        <w:r w:rsidR="00E20850" w:rsidRPr="008564BD">
          <w:rPr>
            <w:rStyle w:val="Hyperlink"/>
            <w:lang w:eastAsia="sr-Cyrl-RS"/>
          </w:rPr>
          <w:t xml:space="preserve"> 15. </w:t>
        </w:r>
        <w:r w:rsidR="00E20850" w:rsidRPr="008564BD">
          <w:rPr>
            <w:rStyle w:val="Hyperlink"/>
            <w:lang w:val="ro-RO" w:eastAsia="sr-Cyrl-RS"/>
          </w:rPr>
          <w:t>DATE PRIVIND AJUTORUL DE STAT</w:t>
        </w:r>
        <w:r w:rsidR="00E20850">
          <w:rPr>
            <w:webHidden/>
          </w:rPr>
          <w:tab/>
        </w:r>
        <w:r w:rsidR="00E20850">
          <w:rPr>
            <w:webHidden/>
          </w:rPr>
          <w:fldChar w:fldCharType="begin"/>
        </w:r>
        <w:r w:rsidR="00E20850">
          <w:rPr>
            <w:webHidden/>
          </w:rPr>
          <w:instrText xml:space="preserve"> PAGEREF _Toc521318410 \h </w:instrText>
        </w:r>
        <w:r w:rsidR="00E20850">
          <w:rPr>
            <w:webHidden/>
          </w:rPr>
        </w:r>
        <w:r w:rsidR="00E20850">
          <w:rPr>
            <w:webHidden/>
          </w:rPr>
          <w:fldChar w:fldCharType="separate"/>
        </w:r>
        <w:r w:rsidR="00E20850">
          <w:rPr>
            <w:webHidden/>
          </w:rPr>
          <w:t>24</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411" w:history="1">
        <w:r w:rsidR="00E20850" w:rsidRPr="008564BD">
          <w:rPr>
            <w:rStyle w:val="Hyperlink"/>
            <w:lang w:val="ro-RO" w:eastAsia="sr-Cyrl-RS"/>
          </w:rPr>
          <w:t>CAPITOLUL</w:t>
        </w:r>
        <w:r w:rsidR="00E20850" w:rsidRPr="008564BD">
          <w:rPr>
            <w:rStyle w:val="Hyperlink"/>
            <w:lang w:eastAsia="sr-Cyrl-RS"/>
          </w:rPr>
          <w:t xml:space="preserve"> 16. </w:t>
        </w:r>
        <w:r w:rsidR="00E20850" w:rsidRPr="008564BD">
          <w:rPr>
            <w:rStyle w:val="Hyperlink"/>
            <w:lang w:val="ro-RO" w:eastAsia="sr-Cyrl-RS"/>
          </w:rPr>
          <w:t>DATE PRIVIND ACHITAREA SALARIILOR, VENITURILOR ŞI ALTOR ÎNCASĂRI</w:t>
        </w:r>
        <w:r w:rsidR="00E20850">
          <w:rPr>
            <w:webHidden/>
          </w:rPr>
          <w:tab/>
        </w:r>
        <w:r w:rsidR="00E20850">
          <w:rPr>
            <w:webHidden/>
          </w:rPr>
          <w:fldChar w:fldCharType="begin"/>
        </w:r>
        <w:r w:rsidR="00E20850">
          <w:rPr>
            <w:webHidden/>
          </w:rPr>
          <w:instrText xml:space="preserve"> PAGEREF _Toc521318411 \h </w:instrText>
        </w:r>
        <w:r w:rsidR="00E20850">
          <w:rPr>
            <w:webHidden/>
          </w:rPr>
        </w:r>
        <w:r w:rsidR="00E20850">
          <w:rPr>
            <w:webHidden/>
          </w:rPr>
          <w:fldChar w:fldCharType="separate"/>
        </w:r>
        <w:r w:rsidR="00E20850">
          <w:rPr>
            <w:webHidden/>
          </w:rPr>
          <w:t>24</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412" w:history="1">
        <w:r w:rsidR="00E20850" w:rsidRPr="008564BD">
          <w:rPr>
            <w:rStyle w:val="Hyperlink"/>
            <w:lang w:val="ro-RO" w:eastAsia="sr-Cyrl-RS"/>
          </w:rPr>
          <w:t>CAPITOLUL 17. DATE PRIVIND MIJLOACELE DE ACTIVITATE</w:t>
        </w:r>
        <w:r w:rsidR="00E20850">
          <w:rPr>
            <w:webHidden/>
          </w:rPr>
          <w:tab/>
        </w:r>
        <w:r w:rsidR="00E20850">
          <w:rPr>
            <w:webHidden/>
          </w:rPr>
          <w:fldChar w:fldCharType="begin"/>
        </w:r>
        <w:r w:rsidR="00E20850">
          <w:rPr>
            <w:webHidden/>
          </w:rPr>
          <w:instrText xml:space="preserve"> PAGEREF _Toc521318412 \h </w:instrText>
        </w:r>
        <w:r w:rsidR="00E20850">
          <w:rPr>
            <w:webHidden/>
          </w:rPr>
        </w:r>
        <w:r w:rsidR="00E20850">
          <w:rPr>
            <w:webHidden/>
          </w:rPr>
          <w:fldChar w:fldCharType="separate"/>
        </w:r>
        <w:r w:rsidR="00E20850">
          <w:rPr>
            <w:webHidden/>
          </w:rPr>
          <w:t>27</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413" w:history="1">
        <w:r w:rsidR="00E20850" w:rsidRPr="008564BD">
          <w:rPr>
            <w:rStyle w:val="Hyperlink"/>
            <w:lang w:val="ro-RO" w:eastAsia="sr-Cyrl-RS"/>
          </w:rPr>
          <w:t>CAPITOLUL</w:t>
        </w:r>
        <w:r w:rsidR="00E20850" w:rsidRPr="008564BD">
          <w:rPr>
            <w:rStyle w:val="Hyperlink"/>
            <w:lang w:eastAsia="sr-Cyrl-RS"/>
          </w:rPr>
          <w:t xml:space="preserve"> 18. </w:t>
        </w:r>
        <w:r w:rsidR="00E20850" w:rsidRPr="008564BD">
          <w:rPr>
            <w:rStyle w:val="Hyperlink"/>
            <w:lang w:val="ro-RO" w:eastAsia="sr-Cyrl-RS"/>
          </w:rPr>
          <w:t>PĂSTRAREA SUPORTULUI DE INFORMAŢII</w:t>
        </w:r>
        <w:r w:rsidR="00E20850">
          <w:rPr>
            <w:webHidden/>
          </w:rPr>
          <w:tab/>
        </w:r>
        <w:r w:rsidR="00E20850">
          <w:rPr>
            <w:webHidden/>
          </w:rPr>
          <w:fldChar w:fldCharType="begin"/>
        </w:r>
        <w:r w:rsidR="00E20850">
          <w:rPr>
            <w:webHidden/>
          </w:rPr>
          <w:instrText xml:space="preserve"> PAGEREF _Toc521318413 \h </w:instrText>
        </w:r>
        <w:r w:rsidR="00E20850">
          <w:rPr>
            <w:webHidden/>
          </w:rPr>
        </w:r>
        <w:r w:rsidR="00E20850">
          <w:rPr>
            <w:webHidden/>
          </w:rPr>
          <w:fldChar w:fldCharType="separate"/>
        </w:r>
        <w:r w:rsidR="00E20850">
          <w:rPr>
            <w:webHidden/>
          </w:rPr>
          <w:t>28</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414" w:history="1">
        <w:r w:rsidR="00E20850" w:rsidRPr="008564BD">
          <w:rPr>
            <w:rStyle w:val="Hyperlink"/>
            <w:lang w:val="ro-RO" w:eastAsia="sr-Cyrl-RS"/>
          </w:rPr>
          <w:t>CAPITOLUL</w:t>
        </w:r>
        <w:r w:rsidR="00E20850" w:rsidRPr="008564BD">
          <w:rPr>
            <w:rStyle w:val="Hyperlink"/>
            <w:lang w:eastAsia="sr-Cyrl-RS"/>
          </w:rPr>
          <w:t xml:space="preserve"> 19. </w:t>
        </w:r>
        <w:r w:rsidR="00E20850" w:rsidRPr="008564BD">
          <w:rPr>
            <w:rStyle w:val="Hyperlink"/>
            <w:lang w:val="ro-RO" w:eastAsia="sr-Cyrl-RS"/>
          </w:rPr>
          <w:t>FELUL INFORMAŢIILOR ÎN POSESIE</w:t>
        </w:r>
        <w:r w:rsidR="00E20850">
          <w:rPr>
            <w:webHidden/>
          </w:rPr>
          <w:tab/>
        </w:r>
        <w:r w:rsidR="00E20850">
          <w:rPr>
            <w:webHidden/>
          </w:rPr>
          <w:fldChar w:fldCharType="begin"/>
        </w:r>
        <w:r w:rsidR="00E20850">
          <w:rPr>
            <w:webHidden/>
          </w:rPr>
          <w:instrText xml:space="preserve"> PAGEREF _Toc521318414 \h </w:instrText>
        </w:r>
        <w:r w:rsidR="00E20850">
          <w:rPr>
            <w:webHidden/>
          </w:rPr>
        </w:r>
        <w:r w:rsidR="00E20850">
          <w:rPr>
            <w:webHidden/>
          </w:rPr>
          <w:fldChar w:fldCharType="separate"/>
        </w:r>
        <w:r w:rsidR="00E20850">
          <w:rPr>
            <w:webHidden/>
          </w:rPr>
          <w:t>28</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415" w:history="1">
        <w:r w:rsidR="00E20850" w:rsidRPr="008564BD">
          <w:rPr>
            <w:rStyle w:val="Hyperlink"/>
            <w:lang w:val="ro-RO" w:eastAsia="sr-Cyrl-RS"/>
          </w:rPr>
          <w:t>CAPITOLUL</w:t>
        </w:r>
        <w:r w:rsidR="00E20850" w:rsidRPr="008564BD">
          <w:rPr>
            <w:rStyle w:val="Hyperlink"/>
            <w:lang w:eastAsia="sr-Cyrl-RS"/>
          </w:rPr>
          <w:t xml:space="preserve"> 20. </w:t>
        </w:r>
        <w:r w:rsidR="00E20850" w:rsidRPr="008564BD">
          <w:rPr>
            <w:rStyle w:val="Hyperlink"/>
            <w:lang w:val="ro-RO" w:eastAsia="sr-Cyrl-RS"/>
          </w:rPr>
          <w:t>FELUL INFORMAŢIILOR LA CARE ORGANUL DE STAT FACILITEAZĂ ACCESUL</w:t>
        </w:r>
        <w:r w:rsidR="00E20850">
          <w:rPr>
            <w:webHidden/>
          </w:rPr>
          <w:tab/>
        </w:r>
        <w:r w:rsidR="00E20850">
          <w:rPr>
            <w:webHidden/>
          </w:rPr>
          <w:fldChar w:fldCharType="begin"/>
        </w:r>
        <w:r w:rsidR="00E20850">
          <w:rPr>
            <w:webHidden/>
          </w:rPr>
          <w:instrText xml:space="preserve"> PAGEREF _Toc521318415 \h </w:instrText>
        </w:r>
        <w:r w:rsidR="00E20850">
          <w:rPr>
            <w:webHidden/>
          </w:rPr>
        </w:r>
        <w:r w:rsidR="00E20850">
          <w:rPr>
            <w:webHidden/>
          </w:rPr>
          <w:fldChar w:fldCharType="separate"/>
        </w:r>
        <w:r w:rsidR="00E20850">
          <w:rPr>
            <w:webHidden/>
          </w:rPr>
          <w:t>28</w:t>
        </w:r>
        <w:r w:rsidR="00E20850">
          <w:rPr>
            <w:webHidden/>
          </w:rPr>
          <w:fldChar w:fldCharType="end"/>
        </w:r>
      </w:hyperlink>
    </w:p>
    <w:p w:rsidR="00E20850" w:rsidRDefault="001C1B08">
      <w:pPr>
        <w:pStyle w:val="TOC1"/>
        <w:tabs>
          <w:tab w:val="right" w:leader="dot" w:pos="9628"/>
        </w:tabs>
        <w:rPr>
          <w:rFonts w:asciiTheme="minorHAnsi" w:eastAsiaTheme="minorEastAsia" w:hAnsiTheme="minorHAnsi" w:cstheme="minorBidi"/>
          <w:bCs w:val="0"/>
          <w:szCs w:val="22"/>
          <w:lang w:val="en-US"/>
        </w:rPr>
      </w:pPr>
      <w:hyperlink w:anchor="_Toc521318416" w:history="1">
        <w:r w:rsidR="00E20850" w:rsidRPr="008564BD">
          <w:rPr>
            <w:rStyle w:val="Hyperlink"/>
            <w:lang w:val="ro-RO" w:eastAsia="sr-Cyrl-RS"/>
          </w:rPr>
          <w:t>CAPITOLUL</w:t>
        </w:r>
        <w:r w:rsidR="00E20850" w:rsidRPr="008564BD">
          <w:rPr>
            <w:rStyle w:val="Hyperlink"/>
            <w:lang w:eastAsia="sr-Cyrl-RS"/>
          </w:rPr>
          <w:t xml:space="preserve"> 21. INFORMA</w:t>
        </w:r>
        <w:r w:rsidR="00E20850" w:rsidRPr="008564BD">
          <w:rPr>
            <w:rStyle w:val="Hyperlink"/>
            <w:lang w:val="ro-RO" w:eastAsia="sr-Cyrl-RS"/>
          </w:rPr>
          <w:t>ŢII PRIVIND PREZENTAREA CERERII DE ACCES LA INFORMAŢII</w:t>
        </w:r>
        <w:r w:rsidR="00E20850">
          <w:rPr>
            <w:webHidden/>
          </w:rPr>
          <w:tab/>
        </w:r>
        <w:r w:rsidR="00E20850">
          <w:rPr>
            <w:webHidden/>
          </w:rPr>
          <w:fldChar w:fldCharType="begin"/>
        </w:r>
        <w:r w:rsidR="00E20850">
          <w:rPr>
            <w:webHidden/>
          </w:rPr>
          <w:instrText xml:space="preserve"> PAGEREF _Toc521318416 \h </w:instrText>
        </w:r>
        <w:r w:rsidR="00E20850">
          <w:rPr>
            <w:webHidden/>
          </w:rPr>
        </w:r>
        <w:r w:rsidR="00E20850">
          <w:rPr>
            <w:webHidden/>
          </w:rPr>
          <w:fldChar w:fldCharType="separate"/>
        </w:r>
        <w:r w:rsidR="00E20850">
          <w:rPr>
            <w:webHidden/>
          </w:rPr>
          <w:t>29</w:t>
        </w:r>
        <w:r w:rsidR="00E20850">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2" w:name="_Toc283805229"/>
      <w:bookmarkStart w:id="3" w:name="_Toc521318397"/>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2"/>
      <w:r w:rsidRPr="006F7ECC">
        <w:rPr>
          <w:lang w:val="ro-RO" w:eastAsia="sr-Cyrl-RS"/>
        </w:rPr>
        <w:t>ORMATOR</w:t>
      </w:r>
      <w:bookmarkEnd w:id="3"/>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Pr="006F7ECC">
        <w:rPr>
          <w:bCs w:val="0"/>
          <w:noProof w:val="0"/>
          <w:sz w:val="22"/>
          <w:szCs w:val="22"/>
          <w:lang w:val="ru-RU"/>
        </w:rPr>
        <w:t xml:space="preserve"> </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w:t>
      </w:r>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9"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 xml:space="preserve">Decembrie 2009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64418A">
      <w:pPr>
        <w:shd w:val="clear" w:color="auto" w:fill="FFFFFF"/>
        <w:rPr>
          <w:bCs w:val="0"/>
          <w:noProof w:val="0"/>
          <w:sz w:val="22"/>
          <w:szCs w:val="22"/>
          <w:lang w:val="ro-RO"/>
        </w:rPr>
      </w:pPr>
      <w:r>
        <w:rPr>
          <w:bCs w:val="0"/>
          <w:noProof w:val="0"/>
          <w:sz w:val="22"/>
          <w:szCs w:val="22"/>
          <w:lang w:val="ro-RO"/>
        </w:rPr>
        <w:tab/>
      </w:r>
      <w:r w:rsidR="003102BD">
        <w:rPr>
          <w:bCs w:val="0"/>
          <w:noProof w:val="0"/>
          <w:sz w:val="22"/>
          <w:szCs w:val="22"/>
          <w:lang w:val="ro-RO"/>
        </w:rPr>
        <w:t>31</w:t>
      </w:r>
      <w:r w:rsidR="006E61D6">
        <w:rPr>
          <w:bCs w:val="0"/>
          <w:noProof w:val="0"/>
          <w:sz w:val="22"/>
          <w:szCs w:val="22"/>
          <w:lang w:val="ro-RO"/>
        </w:rPr>
        <w:t xml:space="preserve"> </w:t>
      </w:r>
      <w:r w:rsidR="0064418A">
        <w:rPr>
          <w:bCs w:val="0"/>
          <w:noProof w:val="0"/>
          <w:sz w:val="22"/>
          <w:szCs w:val="22"/>
          <w:lang w:val="ro-RO"/>
        </w:rPr>
        <w:t>august</w:t>
      </w:r>
      <w:r>
        <w:rPr>
          <w:bCs w:val="0"/>
          <w:noProof w:val="0"/>
          <w:sz w:val="22"/>
          <w:szCs w:val="22"/>
          <w:lang w:val="ro-RO"/>
        </w:rPr>
        <w:t xml:space="preserve"> </w:t>
      </w:r>
      <w:r w:rsidR="00283DA3">
        <w:rPr>
          <w:bCs w:val="0"/>
          <w:noProof w:val="0"/>
          <w:sz w:val="22"/>
          <w:szCs w:val="22"/>
          <w:lang w:val="ro-RO"/>
        </w:rPr>
        <w:t>2018</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1C1B08" w:rsidP="008C14B7">
      <w:pPr>
        <w:jc w:val="left"/>
        <w:rPr>
          <w:bCs w:val="0"/>
          <w:noProof w:val="0"/>
          <w:sz w:val="22"/>
          <w:szCs w:val="22"/>
          <w:lang w:val="ru-RU"/>
        </w:rPr>
      </w:pPr>
      <w:hyperlink r:id="rId10"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1"/>
          <w:footerReference w:type="even" r:id="rId12"/>
          <w:footerReference w:type="default" r:id="rId13"/>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4" w:name="_Toc283805230"/>
      <w:bookmarkStart w:id="5" w:name="_Toc521318398"/>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4"/>
      <w:r w:rsidRPr="006F7ECC">
        <w:rPr>
          <w:lang w:val="ro-RO" w:eastAsia="sr-Cyrl-RS"/>
        </w:rPr>
        <w:t>Ă</w:t>
      </w:r>
      <w:bookmarkEnd w:id="5"/>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2417"/>
        <w:gridCol w:w="2304"/>
        <w:gridCol w:w="365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6" w:name="OLE_LINK10"/>
            <w:bookmarkStart w:id="7" w:name="OLE_LINK11"/>
            <w:bookmarkStart w:id="8" w:name="OLE_LINK12"/>
            <w:bookmarkStart w:id="9"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 xml:space="preserve">DIRECTOR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sr-Cyrl-RS"/>
              </w:rPr>
              <w:t>(2</w:t>
            </w:r>
            <w:r w:rsidRPr="006F7ECC">
              <w:rPr>
                <w:rFonts w:cs="Times New Roman"/>
                <w:bCs w:val="0"/>
                <w:noProof w:val="0"/>
                <w:sz w:val="16"/>
                <w:szCs w:val="16"/>
                <w:lang w:val="en-US"/>
              </w:rPr>
              <w:t>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24</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 </w:t>
            </w:r>
            <w:r w:rsidR="00283DA3">
              <w:rPr>
                <w:rFonts w:cs="Times New Roman"/>
                <w:noProof w:val="0"/>
                <w:sz w:val="16"/>
                <w:szCs w:val="16"/>
                <w:lang w:val="ro-RO"/>
              </w:rPr>
              <w:t>190</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en-US"/>
              </w:rPr>
            </w:pPr>
            <w:r w:rsidRPr="006F7ECC">
              <w:rPr>
                <w:rFonts w:cs="Times New Roman"/>
                <w:noProof w:val="0"/>
                <w:sz w:val="16"/>
                <w:szCs w:val="16"/>
                <w:lang w:val="ru-RU"/>
              </w:rPr>
              <w:t>(1)</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 xml:space="preserve">  (</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283DA3">
              <w:rPr>
                <w:rFonts w:cs="Times New Roman"/>
                <w:noProof w:val="0"/>
                <w:sz w:val="16"/>
                <w:szCs w:val="16"/>
                <w:lang w:val="ro-RO"/>
              </w:rPr>
              <w:t>5</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 </w:t>
            </w:r>
            <w:r w:rsidRPr="006F7ECC">
              <w:rPr>
                <w:rFonts w:cs="Times New Roman"/>
                <w:noProof w:val="0"/>
                <w:sz w:val="16"/>
                <w:szCs w:val="16"/>
                <w:lang w:val="ro-RO"/>
              </w:rPr>
              <w:t>Secţia pentru protecţia împotriva incendiilor</w:t>
            </w:r>
            <w:r w:rsidRPr="006F7ECC">
              <w:rPr>
                <w:rFonts w:cs="Times New Roman"/>
                <w:noProof w:val="0"/>
                <w:sz w:val="16"/>
                <w:szCs w:val="16"/>
                <w:lang w:val="ru-RU"/>
              </w:rPr>
              <w:t xml:space="preserve"> (7)</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Pr="006F7ECC">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w:t>
            </w:r>
            <w:r w:rsidRPr="006F7ECC">
              <w:rPr>
                <w:rFonts w:cs="Times New Roman"/>
                <w:noProof w:val="0"/>
                <w:sz w:val="16"/>
                <w:szCs w:val="16"/>
                <w:lang w:val="ro-RO"/>
              </w:rPr>
              <w:t>Departamentul pentru activităţile material-financiare</w:t>
            </w:r>
            <w:r w:rsidRPr="006F7ECC">
              <w:rPr>
                <w:rFonts w:cs="Times New Roman"/>
                <w:noProof w:val="0"/>
                <w:sz w:val="16"/>
                <w:szCs w:val="16"/>
                <w:lang w:val="ru-RU"/>
              </w:rPr>
              <w:t xml:space="preserve"> (</w:t>
            </w:r>
            <w:r w:rsidRPr="006F7ECC">
              <w:rPr>
                <w:rFonts w:cs="Times New Roman"/>
                <w:noProof w:val="0"/>
                <w:sz w:val="16"/>
                <w:szCs w:val="16"/>
                <w:lang w:val="sr-Latn-RS"/>
              </w:rPr>
              <w:t>13</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(2</w:t>
            </w:r>
            <w:r w:rsidR="00283DA3">
              <w:rPr>
                <w:rFonts w:cs="Times New Roman"/>
                <w:noProof w:val="0"/>
                <w:sz w:val="16"/>
                <w:szCs w:val="16"/>
                <w:lang w:val="ro-RO"/>
              </w:rPr>
              <w:t>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
                <w:noProof w:val="0"/>
                <w:sz w:val="16"/>
                <w:szCs w:val="16"/>
                <w:lang w:val="ru-RU"/>
              </w:rPr>
            </w:pPr>
            <w:r w:rsidRPr="006F7ECC">
              <w:rPr>
                <w:rFonts w:cs="Times New Roman"/>
                <w:noProof w:val="0"/>
                <w:sz w:val="16"/>
                <w:szCs w:val="16"/>
                <w:lang w:val="ru-RU"/>
              </w:rPr>
              <w:t xml:space="preserve">3.1  </w:t>
            </w:r>
            <w:r w:rsidRPr="006F7ECC">
              <w:rPr>
                <w:rFonts w:cs="Times New Roman"/>
                <w:noProof w:val="0"/>
                <w:sz w:val="16"/>
                <w:szCs w:val="16"/>
                <w:lang w:val="ro-RO"/>
              </w:rPr>
              <w:t>Secţia pentru raportarea financiară, executarea şi controlul cheltuielilor</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bCs w:val="0"/>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283DA3">
              <w:rPr>
                <w:bCs w:val="0"/>
                <w:noProof w:val="0"/>
                <w:sz w:val="16"/>
                <w:szCs w:val="16"/>
                <w:lang w:val="ro-RO"/>
              </w:rPr>
              <w:t>5</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3.2.</w:t>
            </w:r>
            <w:r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rFonts w:cs="Times New Roman"/>
                <w:noProof w:val="0"/>
                <w:sz w:val="16"/>
                <w:szCs w:val="16"/>
                <w:lang w:val="ro-RO"/>
              </w:rPr>
              <w:t>Secţia pentru transport şi întreţinerea vehiculelor</w:t>
            </w:r>
            <w:r w:rsidRPr="006F7ECC">
              <w:rPr>
                <w:rFonts w:cs="Times New Roman"/>
                <w:noProof w:val="0"/>
                <w:sz w:val="16"/>
                <w:szCs w:val="16"/>
                <w:lang w:val="ru-RU"/>
              </w:rPr>
              <w:t xml:space="preserve"> (</w:t>
            </w:r>
            <w:r w:rsidR="00283DA3">
              <w:rPr>
                <w:rFonts w:cs="Times New Roman"/>
                <w:noProof w:val="0"/>
                <w:sz w:val="16"/>
                <w:szCs w:val="16"/>
                <w:lang w:val="ro-RO"/>
              </w:rPr>
              <w:t>35</w:t>
            </w:r>
            <w:r w:rsidRPr="006F7ECC">
              <w:rPr>
                <w:rFonts w:cs="Times New Roman"/>
                <w:noProof w:val="0"/>
                <w:sz w:val="16"/>
                <w:szCs w:val="16"/>
                <w:lang w:val="ru-RU"/>
              </w:rPr>
              <w:t>)</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left"/>
              <w:rPr>
                <w:rFonts w:cs="Times New Roman"/>
                <w:b/>
                <w:noProof w:val="0"/>
                <w:sz w:val="16"/>
                <w:szCs w:val="16"/>
                <w:lang w:val="ro-RO"/>
              </w:rPr>
            </w:pPr>
            <w:r w:rsidRPr="006F7ECC">
              <w:rPr>
                <w:rFonts w:cs="Times New Roman"/>
                <w:noProof w:val="0"/>
                <w:sz w:val="16"/>
                <w:szCs w:val="16"/>
                <w:lang w:val="sr-Cyrl-RS"/>
              </w:rPr>
              <w:t>3</w:t>
            </w:r>
            <w:r w:rsidRPr="006F7ECC">
              <w:rPr>
                <w:rFonts w:cs="Times New Roman"/>
                <w:noProof w:val="0"/>
                <w:sz w:val="16"/>
                <w:szCs w:val="16"/>
                <w:lang w:val="sr-Latn-RS"/>
              </w:rPr>
              <w:t>.</w:t>
            </w:r>
            <w:r w:rsidRPr="006F7ECC">
              <w:rPr>
                <w:rFonts w:cs="Times New Roman"/>
                <w:noProof w:val="0"/>
                <w:sz w:val="16"/>
                <w:szCs w:val="16"/>
                <w:lang w:val="ru-RU"/>
              </w:rPr>
              <w:t xml:space="preserve">2. </w:t>
            </w:r>
            <w:r w:rsidRPr="006F7ECC">
              <w:rPr>
                <w:rFonts w:cs="Times New Roman"/>
                <w:noProof w:val="0"/>
                <w:sz w:val="16"/>
                <w:szCs w:val="16"/>
                <w:lang w:val="ro-RO"/>
              </w:rPr>
              <w:t>Secţia pentru urmărirea financiară a procedurii de administrare a bunurilor P.A.V.</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5.</w:t>
            </w:r>
            <w:r w:rsidRPr="006F7ECC">
              <w:rPr>
                <w:rFonts w:cs="Times New Roman"/>
                <w:noProof w:val="0"/>
                <w:sz w:val="16"/>
                <w:szCs w:val="16"/>
                <w:lang w:val="ro-RO"/>
              </w:rPr>
              <w:t>Departamentul pentru activităţi de tipografie</w:t>
            </w:r>
            <w:r w:rsidRPr="006F7ECC">
              <w:rPr>
                <w:rFonts w:cs="Times New Roman"/>
                <w:noProof w:val="0"/>
                <w:sz w:val="16"/>
                <w:szCs w:val="16"/>
                <w:lang w:val="ru-RU"/>
              </w:rPr>
              <w:t xml:space="preserve"> (</w:t>
            </w:r>
            <w:r w:rsidR="00283DA3">
              <w:rPr>
                <w:rFonts w:cs="Times New Roman"/>
                <w:noProof w:val="0"/>
                <w:sz w:val="16"/>
                <w:szCs w:val="16"/>
                <w:lang w:val="ro-RO"/>
              </w:rPr>
              <w:t>10</w:t>
            </w:r>
            <w:r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left"/>
              <w:rPr>
                <w:rFonts w:cs="Times New Roman"/>
                <w:noProof w:val="0"/>
                <w:sz w:val="16"/>
                <w:szCs w:val="16"/>
                <w:lang w:val="ru-RU"/>
              </w:rPr>
            </w:pPr>
            <w:r w:rsidRPr="006F7ECC">
              <w:rPr>
                <w:rFonts w:cs="Times New Roman"/>
                <w:noProof w:val="0"/>
                <w:sz w:val="16"/>
                <w:szCs w:val="16"/>
                <w:lang w:val="sr-Cyrl-RS"/>
              </w:rPr>
              <w:t>3</w:t>
            </w:r>
            <w:r w:rsidRPr="006F7ECC">
              <w:rPr>
                <w:rFonts w:cs="Times New Roman"/>
                <w:noProof w:val="0"/>
                <w:sz w:val="16"/>
                <w:szCs w:val="16"/>
                <w:lang w:val="sr-Latn-RS"/>
              </w:rPr>
              <w:t>.</w:t>
            </w:r>
            <w:r w:rsidRPr="006F7ECC">
              <w:rPr>
                <w:rFonts w:cs="Times New Roman"/>
                <w:noProof w:val="0"/>
                <w:sz w:val="16"/>
                <w:szCs w:val="16"/>
                <w:lang w:val="ru-RU"/>
              </w:rPr>
              <w:t>3.</w:t>
            </w:r>
            <w:r w:rsidRPr="006F7ECC">
              <w:rPr>
                <w:rFonts w:cs="Times New Roman"/>
                <w:noProof w:val="0"/>
                <w:sz w:val="16"/>
                <w:szCs w:val="16"/>
                <w:lang w:val="ro-RO"/>
              </w:rPr>
              <w:t>Grupul pentru activităţi de contabilitate</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472A08" w:rsidP="00BF613E">
            <w:pPr>
              <w:jc w:val="center"/>
              <w:rPr>
                <w:rFonts w:cs="Times New Roman"/>
                <w:noProof w:val="0"/>
                <w:sz w:val="16"/>
                <w:szCs w:val="16"/>
                <w:lang w:val="sr-Latn-RS"/>
              </w:rPr>
            </w:pPr>
            <w:r w:rsidRPr="00472A08">
              <w:rPr>
                <w:rFonts w:cs="Times New Roman"/>
                <w:noProof w:val="0"/>
                <w:sz w:val="16"/>
                <w:szCs w:val="16"/>
                <w:lang w:val="ru-RU"/>
              </w:rPr>
              <w:t>7.Secţia pentru curăţirea obiectivelor (44)</w:t>
            </w:r>
          </w:p>
        </w:tc>
      </w:tr>
      <w:bookmarkEnd w:id="6"/>
      <w:bookmarkEnd w:id="7"/>
      <w:bookmarkEnd w:id="8"/>
      <w:bookmarkEnd w:id="9"/>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rapoartelor trimestriale în conformitate cu Legea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  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  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informaţiilor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şi examinarea reglementărilor de lege şi a altor reglementări,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  Direcţia în conformitate cu articolul 11 din Ordonanţa Provincială privind folosirea, întreţinerea şi administrarea bunurilor imobile în proprietatea publică a P.A.V.,</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activităţi de urmărire financiară şi executare a obligaţiilor în procedura de administrare </w:t>
            </w:r>
            <w:r w:rsidRPr="006F7ECC">
              <w:rPr>
                <w:rFonts w:cs="Times New Roman"/>
                <w:bCs w:val="0"/>
                <w:noProof w:val="0"/>
                <w:sz w:val="20"/>
                <w:szCs w:val="20"/>
              </w:rPr>
              <w:lastRenderedPageBreak/>
              <w:t xml:space="preserve">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Pr="006F7ECC" w:rsidRDefault="000564A0" w:rsidP="00592DA2">
            <w:pPr>
              <w:tabs>
                <w:tab w:val="left" w:pos="579"/>
              </w:tabs>
              <w:rPr>
                <w:rFonts w:cs="Times New Roman"/>
                <w:bCs w:val="0"/>
                <w:noProof w:val="0"/>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0564A0" w:rsidRPr="006F7ECC"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Secţia pentru desfăşurarea procedurilor achiziţiilor publice ale bunurilor</w:t>
            </w:r>
            <w:r w:rsidRPr="006F7ECC">
              <w:rPr>
                <w:rFonts w:cs="Times New Roman"/>
                <w:bCs w:val="0"/>
                <w:noProof w:val="0"/>
                <w:sz w:val="20"/>
                <w:szCs w:val="20"/>
              </w:rPr>
              <w:tab/>
            </w:r>
          </w:p>
          <w:p w:rsidR="000564A0" w:rsidRPr="006F7ECC" w:rsidRDefault="000564A0" w:rsidP="00592DA2">
            <w:pPr>
              <w:jc w:val="left"/>
              <w:rPr>
                <w:rFonts w:cs="Times New Roman"/>
                <w:bCs w:val="0"/>
                <w:noProof w:val="0"/>
                <w:sz w:val="20"/>
                <w:szCs w:val="20"/>
                <w:lang w:val="ro-RO"/>
              </w:rPr>
            </w:pPr>
            <w:r w:rsidRPr="006F7ECC">
              <w:rPr>
                <w:rFonts w:cs="Times New Roman"/>
                <w:bCs w:val="0"/>
                <w:noProof w:val="0"/>
                <w:sz w:val="20"/>
                <w:szCs w:val="20"/>
                <w:lang w:val="sr-Cyrl-RS"/>
              </w:rPr>
              <w:t xml:space="preserve">        3.</w:t>
            </w:r>
            <w:r w:rsidRPr="006F7ECC">
              <w:rPr>
                <w:rFonts w:cs="Times New Roman"/>
                <w:bCs w:val="0"/>
                <w:noProof w:val="0"/>
                <w:sz w:val="20"/>
                <w:szCs w:val="20"/>
              </w:rPr>
              <w:t xml:space="preserve"> </w:t>
            </w:r>
            <w:r w:rsidRPr="006F7ECC">
              <w:rPr>
                <w:rFonts w:cs="Times New Roman"/>
                <w:bCs w:val="0"/>
                <w:noProof w:val="0"/>
                <w:sz w:val="20"/>
                <w:szCs w:val="20"/>
                <w:lang w:val="ro-RO"/>
              </w:rPr>
              <w:t>Departamentul pentru activităţile materil-financiare</w:t>
            </w:r>
          </w:p>
          <w:p w:rsidR="000564A0" w:rsidRPr="006F7ECC" w:rsidRDefault="000564A0" w:rsidP="00592DA2">
            <w:pPr>
              <w:ind w:left="993"/>
              <w:rPr>
                <w:rFonts w:cs="Times New Roman"/>
                <w:bCs w:val="0"/>
                <w:noProof w:val="0"/>
                <w:sz w:val="20"/>
                <w:szCs w:val="20"/>
                <w:lang w:val="ro-RO"/>
              </w:rPr>
            </w:pPr>
            <w:r w:rsidRPr="006F7ECC">
              <w:rPr>
                <w:rFonts w:cs="Times New Roman"/>
                <w:bCs w:val="0"/>
                <w:noProof w:val="0"/>
                <w:sz w:val="20"/>
                <w:szCs w:val="20"/>
              </w:rPr>
              <w:t>3.1.</w:t>
            </w:r>
            <w:r w:rsidRPr="006F7ECC">
              <w:rPr>
                <w:sz w:val="20"/>
                <w:szCs w:val="20"/>
                <w:lang w:val="ro-RO"/>
              </w:rPr>
              <w:t>Secţia pentru raportarea financiară, executarea şi controlul cheltuielilor</w:t>
            </w:r>
            <w:r w:rsidRPr="006F7ECC">
              <w:rPr>
                <w:rFonts w:cs="Times New Roman"/>
                <w:bCs w:val="0"/>
                <w:noProof w:val="0"/>
                <w:sz w:val="20"/>
                <w:szCs w:val="20"/>
              </w:rPr>
              <w:t xml:space="preserve"> </w:t>
            </w:r>
          </w:p>
          <w:p w:rsidR="000564A0" w:rsidRPr="006F7ECC" w:rsidRDefault="000564A0" w:rsidP="00592DA2">
            <w:pPr>
              <w:ind w:left="993"/>
              <w:rPr>
                <w:sz w:val="20"/>
                <w:szCs w:val="20"/>
                <w:lang w:val="ro-RO"/>
              </w:rPr>
            </w:pPr>
            <w:r w:rsidRPr="006F7ECC">
              <w:rPr>
                <w:rFonts w:cs="Times New Roman"/>
                <w:bCs w:val="0"/>
                <w:noProof w:val="0"/>
                <w:sz w:val="20"/>
                <w:szCs w:val="20"/>
              </w:rPr>
              <w:t>3.2.</w:t>
            </w:r>
            <w:r w:rsidRPr="006F7ECC">
              <w:rPr>
                <w:sz w:val="20"/>
                <w:szCs w:val="20"/>
                <w:lang w:val="ro-RO"/>
              </w:rPr>
              <w:t>Secţia pentru planificarea financiară 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r w:rsidRPr="006F7ECC">
              <w:rPr>
                <w:rFonts w:cs="Times New Roman"/>
                <w:bCs w:val="0"/>
                <w:noProof w:val="0"/>
                <w:sz w:val="20"/>
                <w:szCs w:val="20"/>
              </w:rPr>
              <w:t xml:space="preserve">3.3. </w:t>
            </w:r>
            <w:r w:rsidRPr="006F7ECC">
              <w:rPr>
                <w:rFonts w:cs="Times New Roman"/>
                <w:bCs w:val="0"/>
                <w:noProof w:val="0"/>
                <w:sz w:val="20"/>
                <w:szCs w:val="20"/>
                <w:lang w:val="ro-RO"/>
              </w:rPr>
              <w:t>Grupul pentru activităţi de contabilitate</w:t>
            </w: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Pr="006F7ECC">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lang w:val="sr-Cyrl-RS"/>
              </w:rPr>
              <w:t>3</w:t>
            </w:r>
            <w:r w:rsidRPr="006F7ECC">
              <w:rPr>
                <w:i/>
                <w:sz w:val="16"/>
                <w:szCs w:val="16"/>
              </w:rPr>
              <w:t xml:space="preserve">. </w:t>
            </w:r>
            <w:r w:rsidRPr="006F7ECC">
              <w:rPr>
                <w:i/>
                <w:sz w:val="16"/>
                <w:szCs w:val="16"/>
                <w:lang w:val="ro-RO"/>
              </w:rPr>
              <w:t>Departamentul pentru activităţile material-financiare</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lang w:val="sr-Cyrl-RS"/>
              </w:rPr>
              <w:t>3</w:t>
            </w:r>
            <w:r w:rsidRPr="006F7ECC">
              <w:rPr>
                <w:i/>
                <w:sz w:val="16"/>
                <w:szCs w:val="16"/>
              </w:rPr>
              <w:t xml:space="preserve">.1.  </w:t>
            </w:r>
            <w:r w:rsidRPr="006F7ECC">
              <w:rPr>
                <w:i/>
                <w:sz w:val="16"/>
                <w:szCs w:val="16"/>
                <w:lang w:val="ro-RO"/>
              </w:rPr>
              <w:t>Secţia pentru raportarea financiară, executarea şi controlul cheltuielilor</w:t>
            </w:r>
            <w:r w:rsidRPr="006F7ECC">
              <w:rPr>
                <w:i/>
                <w:sz w:val="16"/>
                <w:szCs w:val="16"/>
              </w:rPr>
              <w:t>–</w:t>
            </w:r>
            <w:r w:rsidRPr="006F7ECC">
              <w:rPr>
                <w:i/>
                <w:sz w:val="16"/>
                <w:szCs w:val="16"/>
                <w:lang w:val="ro-RO"/>
              </w:rPr>
              <w:t xml:space="preserve">şeful secţiei </w:t>
            </w:r>
            <w:r w:rsidRPr="006F7ECC">
              <w:rPr>
                <w:i/>
                <w:sz w:val="16"/>
                <w:szCs w:val="16"/>
              </w:rPr>
              <w:t xml:space="preserve"> </w:t>
            </w:r>
            <w:r w:rsidRPr="006F7ECC">
              <w:rPr>
                <w:i/>
                <w:sz w:val="16"/>
                <w:szCs w:val="16"/>
                <w:lang w:val="sr-Cyrl-RS"/>
              </w:rPr>
              <w:t>Danka Dobanovački</w:t>
            </w:r>
            <w:r w:rsidRPr="006F7ECC">
              <w:rPr>
                <w:i/>
                <w:sz w:val="16"/>
                <w:szCs w:val="16"/>
              </w:rPr>
              <w:t>, telefon 021/487</w:t>
            </w:r>
            <w:r w:rsidRPr="006F7ECC">
              <w:rPr>
                <w:i/>
                <w:sz w:val="16"/>
                <w:szCs w:val="16"/>
                <w:lang w:val="sr-Cyrl-RS"/>
              </w:rPr>
              <w:t xml:space="preserve"> 4365</w:t>
            </w:r>
          </w:p>
        </w:tc>
      </w:tr>
      <w:tr w:rsidR="000564A0" w:rsidRPr="006F7ECC" w:rsidTr="00592DA2">
        <w:tc>
          <w:tcPr>
            <w:tcW w:w="9854" w:type="dxa"/>
            <w:shd w:val="clear" w:color="auto" w:fill="auto"/>
          </w:tcPr>
          <w:p w:rsidR="000564A0" w:rsidRPr="006F7ECC" w:rsidRDefault="000564A0" w:rsidP="00592DA2">
            <w:pPr>
              <w:ind w:left="720" w:firstLine="720"/>
              <w:jc w:val="center"/>
              <w:rPr>
                <w:sz w:val="16"/>
                <w:szCs w:val="16"/>
              </w:rPr>
            </w:pPr>
            <w:r w:rsidRPr="006F7ECC">
              <w:rPr>
                <w:sz w:val="16"/>
                <w:szCs w:val="16"/>
                <w:lang w:val="sr-Cyrl-RS"/>
              </w:rPr>
              <w:t>3.2.</w:t>
            </w:r>
            <w:r w:rsidRPr="006F7ECC">
              <w:rPr>
                <w:i/>
                <w:sz w:val="16"/>
                <w:szCs w:val="16"/>
              </w:rPr>
              <w:t xml:space="preserve"> </w:t>
            </w:r>
            <w:r w:rsidRPr="006F7ECC">
              <w:rPr>
                <w:i/>
                <w:sz w:val="16"/>
                <w:szCs w:val="16"/>
                <w:lang w:val="ro-RO"/>
              </w:rPr>
              <w:t>Secţia pentru planificarea financiară şi urmărirea procedurilor de administrare a bunurilor P.A.V.</w:t>
            </w:r>
            <w:r w:rsidRPr="006F7ECC">
              <w:rPr>
                <w:i/>
                <w:sz w:val="16"/>
                <w:szCs w:val="16"/>
              </w:rPr>
              <w:t xml:space="preserve"> – </w:t>
            </w:r>
            <w:r w:rsidRPr="006F7ECC">
              <w:rPr>
                <w:i/>
                <w:sz w:val="16"/>
                <w:szCs w:val="16"/>
                <w:lang w:val="ro-RO"/>
              </w:rPr>
              <w:t>şeful secţiei</w:t>
            </w:r>
            <w:r w:rsidRPr="006F7ECC">
              <w:rPr>
                <w:i/>
                <w:sz w:val="16"/>
                <w:szCs w:val="16"/>
              </w:rPr>
              <w:t xml:space="preserve"> Marijana Tresiglavić, telefon 021/487 4753</w:t>
            </w:r>
          </w:p>
        </w:tc>
      </w:tr>
      <w:tr w:rsidR="000564A0" w:rsidRPr="006F7ECC" w:rsidTr="00592DA2">
        <w:tc>
          <w:tcPr>
            <w:tcW w:w="9854" w:type="dxa"/>
            <w:shd w:val="clear" w:color="auto" w:fill="auto"/>
          </w:tcPr>
          <w:p w:rsidR="000564A0" w:rsidRPr="006F7ECC" w:rsidRDefault="000564A0" w:rsidP="00592DA2">
            <w:pPr>
              <w:ind w:left="720" w:firstLine="720"/>
              <w:jc w:val="center"/>
              <w:rPr>
                <w:i/>
                <w:sz w:val="16"/>
                <w:szCs w:val="16"/>
              </w:rPr>
            </w:pPr>
            <w:r w:rsidRPr="006F7ECC">
              <w:rPr>
                <w:i/>
                <w:sz w:val="16"/>
                <w:szCs w:val="16"/>
                <w:lang w:val="sr-Cyrl-RS"/>
              </w:rPr>
              <w:t>3</w:t>
            </w:r>
            <w:r w:rsidRPr="006F7ECC">
              <w:rPr>
                <w:i/>
                <w:sz w:val="16"/>
                <w:szCs w:val="16"/>
              </w:rPr>
              <w:t>.</w:t>
            </w:r>
            <w:r w:rsidRPr="006F7ECC">
              <w:rPr>
                <w:i/>
                <w:sz w:val="16"/>
                <w:szCs w:val="16"/>
                <w:lang w:val="sr-Cyrl-RS"/>
              </w:rPr>
              <w:t>3</w:t>
            </w:r>
            <w:r w:rsidRPr="006F7ECC">
              <w:rPr>
                <w:i/>
                <w:sz w:val="16"/>
                <w:szCs w:val="16"/>
              </w:rPr>
              <w:t>.</w:t>
            </w:r>
            <w:r w:rsidRPr="006F7ECC">
              <w:rPr>
                <w:i/>
                <w:sz w:val="16"/>
                <w:szCs w:val="16"/>
                <w:lang w:val="ro-RO"/>
              </w:rPr>
              <w:t>Grupul pentru activităţi de contabilitate</w:t>
            </w:r>
            <w:r w:rsidRPr="006F7ECC">
              <w:rPr>
                <w:i/>
                <w:sz w:val="16"/>
                <w:szCs w:val="16"/>
                <w:lang w:val="sr-Cyrl-RS"/>
              </w:rPr>
              <w:t>-</w:t>
            </w:r>
            <w:r w:rsidRPr="006F7ECC">
              <w:rPr>
                <w:i/>
                <w:sz w:val="16"/>
                <w:szCs w:val="16"/>
                <w:lang w:val="ro-RO"/>
              </w:rPr>
              <w:t>şeful grupului</w:t>
            </w:r>
            <w:r w:rsidRPr="006F7ECC">
              <w:rPr>
                <w:i/>
                <w:sz w:val="16"/>
                <w:szCs w:val="16"/>
                <w:lang w:val="sr-Cyrl-RS"/>
              </w:rPr>
              <w:t xml:space="preserve"> Radmila Letić, telefon 021/487 4762</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  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lastRenderedPageBreak/>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         </w:t>
            </w:r>
            <w:r w:rsidRPr="006F7ECC">
              <w:rPr>
                <w:sz w:val="20"/>
                <w:szCs w:val="20"/>
                <w:lang w:val="sr-Cyrl-RS"/>
              </w:rPr>
              <w:t xml:space="preserve">   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  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În Sectorul pentru Securitate se înfiinţează următorele unităţi interne restrânse</w:t>
            </w:r>
            <w:r w:rsidRPr="006F7ECC">
              <w:rPr>
                <w:sz w:val="20"/>
                <w:szCs w:val="20"/>
              </w:rPr>
              <w:t>:</w:t>
            </w:r>
          </w:p>
          <w:p w:rsidR="009E180A" w:rsidRPr="006F7ECC"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9E180A" w:rsidRPr="006F7ECC">
              <w:rPr>
                <w:sz w:val="20"/>
                <w:szCs w:val="20"/>
                <w:lang w:val="sr-Cyrl-RS"/>
              </w:rPr>
              <w:t xml:space="preserve">    </w:t>
            </w:r>
          </w:p>
          <w:p w:rsidR="008F5A81" w:rsidRPr="006F7ECC" w:rsidRDefault="009E180A" w:rsidP="009E180A">
            <w:pPr>
              <w:rPr>
                <w:sz w:val="20"/>
                <w:szCs w:val="20"/>
              </w:rPr>
            </w:pPr>
            <w:r w:rsidRPr="006F7ECC">
              <w:rPr>
                <w:sz w:val="20"/>
                <w:szCs w:val="20"/>
                <w:lang w:val="sr-Cyrl-RS"/>
              </w:rPr>
              <w:t xml:space="preserve">           2. </w:t>
            </w:r>
            <w:r w:rsidRPr="006F7ECC">
              <w:rPr>
                <w:sz w:val="20"/>
                <w:szCs w:val="20"/>
                <w:lang w:val="ro-RO"/>
              </w:rPr>
              <w:t>Secţia pentru protecţia împotriva incendiilor</w:t>
            </w:r>
          </w:p>
          <w:p w:rsidR="008F5A81" w:rsidRPr="006F7ECC" w:rsidRDefault="008F5A81" w:rsidP="00FC4A29">
            <w:pPr>
              <w:rPr>
                <w:sz w:val="16"/>
                <w:szCs w:val="16"/>
              </w:rPr>
            </w:pPr>
            <w:r w:rsidRPr="006F7ECC">
              <w:rPr>
                <w:sz w:val="16"/>
                <w:szCs w:val="16"/>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p>
        </w:tc>
      </w:tr>
      <w:tr w:rsidR="00061A23" w:rsidRPr="006F7ECC" w:rsidTr="00592DA2">
        <w:tc>
          <w:tcPr>
            <w:tcW w:w="9854" w:type="dxa"/>
            <w:tcBorders>
              <w:top w:val="single" w:sz="4" w:space="0" w:color="auto"/>
              <w:left w:val="single" w:sz="4" w:space="0" w:color="auto"/>
              <w:bottom w:val="single" w:sz="4" w:space="0" w:color="auto"/>
              <w:right w:val="single" w:sz="4" w:space="0" w:color="auto"/>
            </w:tcBorders>
            <w:hideMark/>
          </w:tcPr>
          <w:p w:rsidR="00061A23" w:rsidRPr="006F7ECC" w:rsidRDefault="00061A23" w:rsidP="00B304C7">
            <w:pPr>
              <w:jc w:val="center"/>
              <w:rPr>
                <w:i/>
                <w:sz w:val="16"/>
                <w:szCs w:val="16"/>
              </w:rPr>
            </w:pPr>
            <w:r w:rsidRPr="006F7ECC">
              <w:rPr>
                <w:i/>
                <w:sz w:val="16"/>
                <w:szCs w:val="16"/>
                <w:lang w:val="sr-Latn-CS"/>
              </w:rPr>
              <w:t>1</w:t>
            </w:r>
            <w:r w:rsidRPr="006F7ECC">
              <w:rPr>
                <w:i/>
                <w:sz w:val="16"/>
                <w:szCs w:val="16"/>
              </w:rPr>
              <w:t xml:space="preserve">. Departamentul pentru Protecţia împotriva Incendiului </w:t>
            </w:r>
            <w:r w:rsidRPr="006F7ECC">
              <w:rPr>
                <w:sz w:val="16"/>
                <w:szCs w:val="16"/>
              </w:rPr>
              <w:t xml:space="preserve">-  şeful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Pr="006F7ECC">
              <w:rPr>
                <w:i/>
                <w:sz w:val="16"/>
                <w:szCs w:val="16"/>
                <w:lang w:val="en-US"/>
              </w:rPr>
              <w:t xml:space="preserve"> </w:t>
            </w:r>
            <w:r w:rsidRPr="006F7ECC">
              <w:rPr>
                <w:i/>
                <w:sz w:val="16"/>
                <w:szCs w:val="16"/>
                <w:lang w:val="ru-RU"/>
              </w:rPr>
              <w:t xml:space="preserve"> 021/4874229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i/>
                <w:sz w:val="16"/>
                <w:szCs w:val="16"/>
              </w:rPr>
            </w:pPr>
            <w:r w:rsidRPr="006F7ECC">
              <w:rPr>
                <w:i/>
                <w:sz w:val="16"/>
                <w:szCs w:val="16"/>
                <w:lang w:val="en-US"/>
              </w:rPr>
              <w:t>2</w:t>
            </w:r>
            <w:r w:rsidR="008F5A81" w:rsidRPr="006F7ECC">
              <w:rPr>
                <w:i/>
                <w:sz w:val="16"/>
                <w:szCs w:val="16"/>
              </w:rPr>
              <w:t xml:space="preserve">. Departamentul pentru Protecţia împotriva Incendiului </w:t>
            </w:r>
            <w:r w:rsidR="008F5A81" w:rsidRPr="006F7ECC">
              <w:rPr>
                <w:sz w:val="16"/>
                <w:szCs w:val="16"/>
              </w:rPr>
              <w:t xml:space="preserve">-  şeful </w:t>
            </w:r>
            <w:r w:rsidR="008F5A81" w:rsidRPr="006F7ECC">
              <w:rPr>
                <w:sz w:val="16"/>
                <w:szCs w:val="16"/>
                <w:lang w:val="ro-RO"/>
              </w:rPr>
              <w:t>s</w:t>
            </w:r>
            <w:r w:rsidR="008F5A81" w:rsidRPr="006F7ECC">
              <w:rPr>
                <w:sz w:val="16"/>
                <w:szCs w:val="16"/>
              </w:rPr>
              <w:t xml:space="preserve">ecţiei </w:t>
            </w:r>
            <w:r w:rsidR="008F5A81" w:rsidRPr="006F7ECC">
              <w:rPr>
                <w:sz w:val="16"/>
                <w:szCs w:val="16"/>
                <w:lang w:val="ro-RO"/>
              </w:rPr>
              <w:t>Igor Avramov</w:t>
            </w:r>
            <w:r w:rsidR="008F5A81" w:rsidRPr="006F7ECC">
              <w:rPr>
                <w:sz w:val="16"/>
                <w:szCs w:val="16"/>
              </w:rPr>
              <w:t xml:space="preserve">ić, </w:t>
            </w:r>
            <w:r w:rsidR="008F5A81" w:rsidRPr="006F7ECC">
              <w:rPr>
                <w:sz w:val="16"/>
                <w:szCs w:val="16"/>
                <w:lang w:val="sr-Latn-CS"/>
              </w:rPr>
              <w:t>telefon</w:t>
            </w:r>
            <w:r w:rsidR="008F5A81" w:rsidRPr="006F7ECC">
              <w:rPr>
                <w:i/>
                <w:sz w:val="16"/>
                <w:szCs w:val="16"/>
                <w:lang w:val="en-US"/>
              </w:rPr>
              <w:t xml:space="preserve"> </w:t>
            </w:r>
            <w:r w:rsidR="008F5A81" w:rsidRPr="006F7ECC">
              <w:rPr>
                <w:i/>
                <w:sz w:val="16"/>
                <w:szCs w:val="16"/>
                <w:lang w:val="ru-RU"/>
              </w:rPr>
              <w:t xml:space="preserve"> 021/4874229</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 xml:space="preserve">În Sectorul pentru activităţi juridice şi generale se efectuează activităţi general juridice, normativ juridice, material – financiare, administrative, de statistică evidenţă, curente şi de investiţii pentru întreţinere, de studiu analitice şi auxiliare -  tehnice legate de: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t xml:space="preserve">construirea , construirea anexelor, adaptarea şi întreţinerea obiectivelor de lucru care sunt în competenţa Direcţiei, obiectivelor de odihnă şi cele reprezentative, instalaţiilor, utilajelor şi echipamentului locuinţelor de serviciu şi spaţiului de gestiune, transferu </w:t>
            </w:r>
            <w:r w:rsidRPr="006F7ECC">
              <w:rPr>
                <w:sz w:val="20"/>
                <w:szCs w:val="20"/>
                <w:lang w:val="ro-RO"/>
              </w:rPr>
              <w:lastRenderedPageBreak/>
              <w:t>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 xml:space="preserve">întreţinerea igenei în obiectivele şi încăperile din împrejur şi activitatea de spălătorie.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1.1 Secţia pentru activităţi general-juridice şi patrimoniale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 </w:t>
            </w:r>
            <w:r w:rsidR="00472A08">
              <w:rPr>
                <w:sz w:val="20"/>
                <w:szCs w:val="20"/>
                <w:lang w:val="ro-RO"/>
              </w:rPr>
              <w:t xml:space="preserve"> </w:t>
            </w:r>
            <w:r w:rsidRPr="006F7ECC">
              <w:rPr>
                <w:sz w:val="20"/>
                <w:szCs w:val="20"/>
                <w:lang w:val="ro-RO"/>
              </w:rPr>
              <w:t xml:space="preserve">    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A42109">
            <w:pPr>
              <w:ind w:firstLine="720"/>
              <w:rPr>
                <w:sz w:val="20"/>
                <w:szCs w:val="20"/>
                <w:lang w:val="ro-RO"/>
              </w:rPr>
            </w:pPr>
            <w:r w:rsidRPr="006F7ECC">
              <w:rPr>
                <w:sz w:val="20"/>
                <w:szCs w:val="20"/>
                <w:lang w:val="ro-RO"/>
              </w:rPr>
              <w:t xml:space="preserve">3. Departamentul pentru activităţi tehnice </w:t>
            </w:r>
            <w:r w:rsidR="00563301">
              <w:rPr>
                <w:sz w:val="20"/>
                <w:szCs w:val="20"/>
                <w:lang w:val="ro-RO"/>
              </w:rPr>
              <w:t>și managementul depozitelor</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3.1. Secţia pentru întreţinere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3.2 Grupul pentru activităţi auxiliare</w:t>
            </w:r>
          </w:p>
          <w:p w:rsidR="00A42109" w:rsidRPr="006F7ECC" w:rsidRDefault="00A42109" w:rsidP="00A42109">
            <w:pPr>
              <w:ind w:firstLine="720"/>
              <w:rPr>
                <w:sz w:val="20"/>
                <w:szCs w:val="20"/>
                <w:lang w:val="ro-RO"/>
              </w:rPr>
            </w:pPr>
            <w:r w:rsidRPr="006F7ECC">
              <w:rPr>
                <w:sz w:val="20"/>
                <w:szCs w:val="20"/>
                <w:lang w:val="ru-RU"/>
              </w:rPr>
              <w:t>4.</w:t>
            </w:r>
            <w:r w:rsidRPr="006F7ECC">
              <w:rPr>
                <w:sz w:val="20"/>
                <w:szCs w:val="20"/>
                <w:lang w:val="ro-RO"/>
              </w:rPr>
              <w:t>Secţia pentru transport şi întreţinerea autovehiculelor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6F7ECC" w:rsidRDefault="00472A08" w:rsidP="00472A08">
            <w:pPr>
              <w:ind w:firstLine="720"/>
              <w:rPr>
                <w:sz w:val="20"/>
                <w:szCs w:val="20"/>
                <w:lang w:val="ro-RO"/>
              </w:rPr>
            </w:pPr>
            <w:r>
              <w:rPr>
                <w:sz w:val="20"/>
                <w:szCs w:val="20"/>
                <w:lang w:val="sr-Latn-RS"/>
              </w:rPr>
              <w:t>6</w:t>
            </w:r>
            <w:r w:rsidR="00A42109" w:rsidRPr="006F7ECC">
              <w:rPr>
                <w:sz w:val="20"/>
                <w:szCs w:val="20"/>
              </w:rPr>
              <w:t>.</w:t>
            </w:r>
            <w:r w:rsidR="00A42109" w:rsidRPr="006F7ECC">
              <w:rPr>
                <w:sz w:val="20"/>
                <w:szCs w:val="20"/>
                <w:lang w:val="ro-RO"/>
              </w:rPr>
              <w:t xml:space="preserve"> Secţia pentru curăţirea obiectivelor</w:t>
            </w:r>
          </w:p>
          <w:p w:rsidR="007F5437" w:rsidRPr="006F7ECC" w:rsidRDefault="007F5437">
            <w:pPr>
              <w:jc w:val="left"/>
              <w:rPr>
                <w:sz w:val="16"/>
                <w:szCs w:val="16"/>
                <w:lang w:val="ru-RU"/>
              </w:rPr>
            </w:pPr>
            <w:r w:rsidRPr="006F7ECC">
              <w:rPr>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1.1.</w:t>
            </w:r>
            <w:r w:rsidRPr="006F7ECC">
              <w:rPr>
                <w:sz w:val="16"/>
                <w:szCs w:val="16"/>
                <w:lang w:val="ro-RO"/>
              </w:rPr>
              <w:t xml:space="preserve">Secţia pentru Activităţi de Registratură – şeful secţiei </w:t>
            </w:r>
            <w:r w:rsidRPr="006F7ECC">
              <w:rPr>
                <w:sz w:val="16"/>
                <w:szCs w:val="16"/>
                <w:lang w:val="sr-Latn-CS"/>
              </w:rPr>
              <w:t>Desa Spasojević</w:t>
            </w:r>
            <w:r w:rsidRPr="006F7ECC">
              <w:rPr>
                <w:sz w:val="16"/>
                <w:szCs w:val="16"/>
              </w:rPr>
              <w:t xml:space="preserve">, </w:t>
            </w:r>
            <w:r w:rsidRPr="006F7ECC">
              <w:rPr>
                <w:sz w:val="16"/>
                <w:szCs w:val="16"/>
                <w:lang w:val="ro-RO"/>
              </w:rPr>
              <w:t>telefon</w:t>
            </w:r>
            <w:r w:rsidRPr="006F7ECC">
              <w:rPr>
                <w:sz w:val="16"/>
                <w:szCs w:val="16"/>
              </w:rPr>
              <w:t xml:space="preserve"> 021/4874743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și managementul depozitelor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Pr="006F7ECC">
              <w:rPr>
                <w:sz w:val="16"/>
                <w:szCs w:val="16"/>
                <w:lang w:val="sr-Cyrl-RS"/>
              </w:rPr>
              <w:t>2</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A42109">
            <w:pPr>
              <w:jc w:val="center"/>
              <w:rPr>
                <w:sz w:val="16"/>
                <w:szCs w:val="16"/>
                <w:lang w:val="sr-Cyrl-RS"/>
              </w:rPr>
            </w:pPr>
            <w:r w:rsidRPr="006F7ECC">
              <w:rPr>
                <w:sz w:val="16"/>
                <w:szCs w:val="16"/>
                <w:lang w:val="sr-Cyrl-RS"/>
              </w:rPr>
              <w:t xml:space="preserve">3.3. </w:t>
            </w:r>
            <w:r w:rsidRPr="006F7ECC">
              <w:rPr>
                <w:sz w:val="16"/>
                <w:szCs w:val="16"/>
                <w:lang w:val="ro-RO"/>
              </w:rPr>
              <w:t>Grupul pentru activităţi auxiliare</w:t>
            </w:r>
            <w:r w:rsidRPr="006F7ECC">
              <w:rPr>
                <w:sz w:val="16"/>
                <w:szCs w:val="16"/>
                <w:lang w:val="sr-Cyrl-RS"/>
              </w:rPr>
              <w:t xml:space="preserve"> – </w:t>
            </w:r>
            <w:r w:rsidRPr="006F7ECC">
              <w:rPr>
                <w:sz w:val="16"/>
                <w:szCs w:val="16"/>
                <w:lang w:val="ro-RO"/>
              </w:rPr>
              <w:t>conducătorul grupului</w:t>
            </w:r>
            <w:r w:rsidRPr="006F7ECC">
              <w:rPr>
                <w:sz w:val="16"/>
                <w:szCs w:val="16"/>
                <w:lang w:val="sr-Cyrl-RS"/>
              </w:rPr>
              <w:t xml:space="preserve"> Janković Miodrag </w:t>
            </w:r>
            <w:r w:rsidRPr="006F7ECC">
              <w:rPr>
                <w:sz w:val="16"/>
                <w:szCs w:val="16"/>
              </w:rPr>
              <w:t>telefon 021/</w:t>
            </w:r>
            <w:r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9E180A">
            <w:pPr>
              <w:jc w:val="center"/>
              <w:rPr>
                <w:sz w:val="16"/>
                <w:szCs w:val="16"/>
                <w:lang w:val="sr-Cyrl-RS"/>
              </w:rPr>
            </w:pPr>
            <w:r w:rsidRPr="006F7ECC">
              <w:rPr>
                <w:sz w:val="16"/>
                <w:szCs w:val="16"/>
                <w:lang w:val="sr-Cyrl-RS"/>
              </w:rPr>
              <w:t xml:space="preserve">4. </w:t>
            </w:r>
            <w:r w:rsidRPr="006F7ECC">
              <w:rPr>
                <w:sz w:val="16"/>
                <w:szCs w:val="16"/>
                <w:lang w:val="ro-RO"/>
              </w:rPr>
              <w:t>Secţia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sidR="00563301">
              <w:rPr>
                <w:sz w:val="16"/>
                <w:szCs w:val="16"/>
                <w:lang w:val="sr-Cyrl-RS"/>
              </w:rPr>
              <w:t>Vedran</w:t>
            </w:r>
            <w:r w:rsidR="00563301" w:rsidRPr="00563301">
              <w:rPr>
                <w:sz w:val="16"/>
                <w:szCs w:val="16"/>
                <w:lang w:val="sr-Cyrl-RS"/>
              </w:rPr>
              <w:t xml:space="preserve"> </w:t>
            </w:r>
            <w:r w:rsidR="00563301">
              <w:rPr>
                <w:sz w:val="16"/>
                <w:szCs w:val="16"/>
                <w:lang w:val="sr-Cyrl-RS"/>
              </w:rPr>
              <w:t>Đurić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rsidP="00AF060B">
            <w:pPr>
              <w:ind w:firstLine="337"/>
              <w:rPr>
                <w:sz w:val="16"/>
                <w:szCs w:val="16"/>
              </w:rPr>
            </w:pPr>
            <w:r w:rsidRPr="006F7ECC">
              <w:rPr>
                <w:sz w:val="16"/>
                <w:szCs w:val="16"/>
                <w:lang w:val="sr-Cyrl-RS"/>
              </w:rPr>
              <w:t>5</w:t>
            </w:r>
            <w:r w:rsidRPr="006F7ECC">
              <w:rPr>
                <w:sz w:val="16"/>
                <w:szCs w:val="16"/>
              </w:rPr>
              <w:t>.</w:t>
            </w:r>
            <w:r w:rsidRPr="006F7ECC">
              <w:rPr>
                <w:sz w:val="16"/>
                <w:szCs w:val="16"/>
                <w:lang w:val="ro-RO"/>
              </w:rPr>
              <w:t>Departamentul pentru activităţi de tipografie</w:t>
            </w:r>
            <w:r w:rsidRPr="006F7ECC">
              <w:rPr>
                <w:sz w:val="16"/>
                <w:szCs w:val="16"/>
              </w:rPr>
              <w:t xml:space="preserve"> –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jc w:val="center"/>
              <w:rPr>
                <w:sz w:val="16"/>
                <w:szCs w:val="16"/>
              </w:rPr>
            </w:pPr>
            <w:r w:rsidRPr="006F7ECC">
              <w:rPr>
                <w:sz w:val="16"/>
                <w:szCs w:val="16"/>
                <w:lang w:val="sr-Cyrl-RS"/>
              </w:rPr>
              <w:t>6</w:t>
            </w:r>
            <w:r w:rsidRPr="006F7ECC">
              <w:rPr>
                <w:sz w:val="16"/>
                <w:szCs w:val="16"/>
              </w:rPr>
              <w:t>.</w:t>
            </w:r>
            <w:r w:rsidRPr="006F7ECC">
              <w:rPr>
                <w:sz w:val="16"/>
                <w:szCs w:val="16"/>
                <w:lang w:val="ro-RO"/>
              </w:rPr>
              <w:t>Secţia pentru gestionarea depozitului</w:t>
            </w:r>
            <w:r w:rsidRPr="006F7ECC">
              <w:rPr>
                <w:sz w:val="16"/>
                <w:szCs w:val="16"/>
              </w:rPr>
              <w:t xml:space="preserve"> – </w:t>
            </w:r>
            <w:r w:rsidRPr="006F7ECC">
              <w:rPr>
                <w:sz w:val="16"/>
                <w:szCs w:val="16"/>
                <w:lang w:val="ro-RO"/>
              </w:rPr>
              <w:t xml:space="preserve">şeful secţiei </w:t>
            </w:r>
            <w:r w:rsidR="00563301">
              <w:rPr>
                <w:sz w:val="16"/>
                <w:szCs w:val="16"/>
              </w:rPr>
              <w:t>Dragomir</w:t>
            </w:r>
            <w:r w:rsidR="00563301" w:rsidRPr="00563301">
              <w:rPr>
                <w:sz w:val="16"/>
                <w:szCs w:val="16"/>
              </w:rPr>
              <w:t xml:space="preserve"> </w:t>
            </w:r>
            <w:r w:rsidR="00563301">
              <w:rPr>
                <w:sz w:val="16"/>
                <w:szCs w:val="16"/>
              </w:rPr>
              <w:t>Mirčić</w:t>
            </w:r>
            <w:r w:rsidR="00563301" w:rsidRPr="00563301">
              <w:rPr>
                <w:sz w:val="16"/>
                <w:szCs w:val="16"/>
              </w:rPr>
              <w:t xml:space="preserve"> </w:t>
            </w:r>
            <w:r w:rsidR="00563301">
              <w:rPr>
                <w:sz w:val="16"/>
                <w:szCs w:val="16"/>
              </w:rPr>
              <w:t>telefon</w:t>
            </w:r>
            <w:r w:rsidR="00563301" w:rsidRPr="00563301">
              <w:rPr>
                <w:sz w:val="16"/>
                <w:szCs w:val="16"/>
              </w:rPr>
              <w:t xml:space="preserve"> 021/4874778</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7A5DB3"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rPr>
                <w:sz w:val="16"/>
                <w:szCs w:val="16"/>
              </w:rPr>
            </w:pPr>
            <w:r w:rsidRPr="006F7ECC">
              <w:rPr>
                <w:b/>
                <w:sz w:val="16"/>
                <w:szCs w:val="16"/>
                <w:lang w:val="ro-RO"/>
              </w:rPr>
              <w:t>DIRECTOR</w:t>
            </w:r>
            <w:r w:rsidRPr="006F7ECC">
              <w:rPr>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sz w:val="16"/>
                <w:szCs w:val="16"/>
              </w:rPr>
            </w:pPr>
            <w:r w:rsidRPr="006F7ECC">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b/>
                <w:sz w:val="16"/>
                <w:szCs w:val="16"/>
              </w:rPr>
            </w:pPr>
          </w:p>
        </w:tc>
      </w:tr>
      <w:tr w:rsidR="00563301"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563301" w:rsidRPr="006F7ECC" w:rsidRDefault="00563301" w:rsidP="00402642">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25</w:t>
            </w:r>
          </w:p>
        </w:tc>
        <w:tc>
          <w:tcPr>
            <w:tcW w:w="1418"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ind w:left="-26"/>
              <w:jc w:val="center"/>
              <w:rPr>
                <w:b/>
                <w:sz w:val="16"/>
                <w:szCs w:val="16"/>
                <w:lang w:val="sr-Cyrl-RS"/>
              </w:rPr>
            </w:pPr>
            <w:r w:rsidRPr="006F7ECC">
              <w:rPr>
                <w:b/>
                <w:sz w:val="16"/>
                <w:szCs w:val="16"/>
                <w:lang w:val="sr-Cyrl-RS"/>
              </w:rPr>
              <w:t>24</w:t>
            </w:r>
          </w:p>
        </w:tc>
        <w:tc>
          <w:tcPr>
            <w:tcW w:w="1559"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p>
          <w:p w:rsidR="00563301" w:rsidRDefault="00196D00" w:rsidP="00402642">
            <w:pPr>
              <w:ind w:left="-26"/>
              <w:jc w:val="center"/>
              <w:rPr>
                <w:sz w:val="16"/>
                <w:szCs w:val="16"/>
                <w:lang w:val="ro-RO"/>
              </w:rPr>
            </w:pPr>
            <w:r>
              <w:rPr>
                <w:sz w:val="16"/>
                <w:szCs w:val="16"/>
                <w:lang w:val="en-GB"/>
              </w:rPr>
              <w:t>3</w:t>
            </w:r>
            <w:r w:rsidR="00563301" w:rsidRPr="006F7ECC">
              <w:rPr>
                <w:sz w:val="16"/>
                <w:szCs w:val="16"/>
                <w:lang w:val="en-GB"/>
              </w:rPr>
              <w:t xml:space="preserve"> </w:t>
            </w:r>
            <w:r w:rsidR="00563301" w:rsidRPr="006F7ECC">
              <w:rPr>
                <w:sz w:val="16"/>
                <w:szCs w:val="16"/>
                <w:lang w:val="ro-RO"/>
              </w:rPr>
              <w:t>pe timp limitat</w:t>
            </w:r>
          </w:p>
          <w:p w:rsidR="00196D00" w:rsidRPr="006F7ECC" w:rsidRDefault="00196D00"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ind w:left="-26"/>
              <w:jc w:val="center"/>
              <w:rPr>
                <w:strike/>
                <w:sz w:val="16"/>
                <w:szCs w:val="16"/>
                <w:lang w:val="sr-Cyrl-RS"/>
              </w:rPr>
            </w:pPr>
          </w:p>
        </w:tc>
      </w:tr>
      <w:tr w:rsidR="00140579" w:rsidRPr="00BF5838" w:rsidTr="007A5DB3">
        <w:trPr>
          <w:trHeight w:val="533"/>
        </w:trPr>
        <w:tc>
          <w:tcPr>
            <w:tcW w:w="3543"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en-GB"/>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lang w:val="sr-Cyrl-R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Pr>
                <w:sz w:val="16"/>
                <w:szCs w:val="16"/>
                <w:lang w:val="en-GB"/>
              </w:rPr>
              <w:t>-</w:t>
            </w:r>
          </w:p>
        </w:tc>
        <w:tc>
          <w:tcPr>
            <w:tcW w:w="992"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GB"/>
              </w:rPr>
            </w:pPr>
            <w:r>
              <w:rPr>
                <w:sz w:val="16"/>
                <w:szCs w:val="16"/>
                <w:lang w:val="en-GB"/>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sidRPr="006F7ECC">
              <w:rPr>
                <w:sz w:val="16"/>
                <w:szCs w:val="16"/>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sidRPr="006F7ECC">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140579" w:rsidRPr="00C12547" w:rsidRDefault="00C12547" w:rsidP="00402642">
            <w:pPr>
              <w:ind w:left="-26"/>
              <w:jc w:val="center"/>
              <w:rPr>
                <w:sz w:val="16"/>
                <w:szCs w:val="16"/>
                <w:lang w:val="ro-RO"/>
              </w:rPr>
            </w:pPr>
            <w:r w:rsidRPr="00C12547">
              <w:rPr>
                <w:sz w:val="16"/>
                <w:szCs w:val="16"/>
                <w:lang w:val="ro-RO"/>
              </w:rPr>
              <w:t>1 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lang w:val="ro-RO"/>
              </w:rPr>
            </w:pPr>
            <w:r w:rsidRPr="006F7ECC">
              <w:rPr>
                <w:b/>
                <w:i/>
                <w:sz w:val="16"/>
                <w:szCs w:val="16"/>
                <w:lang w:val="sr-Cyrl-RS"/>
              </w:rPr>
              <w:t>3</w:t>
            </w:r>
            <w:r w:rsidRPr="006F7ECC">
              <w:rPr>
                <w:b/>
                <w:i/>
                <w:sz w:val="16"/>
                <w:szCs w:val="16"/>
              </w:rPr>
              <w:t>.</w:t>
            </w:r>
            <w:r w:rsidRPr="006F7ECC">
              <w:rPr>
                <w:b/>
                <w:i/>
                <w:sz w:val="16"/>
                <w:szCs w:val="16"/>
                <w:lang w:val="ro-RO"/>
              </w:rPr>
              <w:t>Departamentul pentru activităţile material-financiare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12</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en-US"/>
              </w:rPr>
              <w:t>1</w:t>
            </w:r>
            <w:r w:rsidRPr="006F7ECC">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US"/>
              </w:rPr>
            </w:pPr>
          </w:p>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r w:rsidRPr="00140579">
              <w:rPr>
                <w:sz w:val="16"/>
                <w:szCs w:val="16"/>
              </w:rPr>
              <w:t>1 persoană angajată provizoriu temporar</w:t>
            </w: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ro-RO"/>
              </w:rPr>
            </w:pPr>
            <w:r w:rsidRPr="006F7ECC">
              <w:rPr>
                <w:b/>
                <w:i/>
                <w:sz w:val="16"/>
                <w:szCs w:val="16"/>
                <w:lang w:val="sr-Cyrl-RS"/>
              </w:rPr>
              <w:t>3</w:t>
            </w:r>
            <w:r w:rsidRPr="006F7ECC">
              <w:rPr>
                <w:b/>
                <w:i/>
                <w:sz w:val="16"/>
                <w:szCs w:val="16"/>
              </w:rPr>
              <w:t xml:space="preserve">.1. </w:t>
            </w:r>
            <w:r w:rsidRPr="006F7ECC">
              <w:rPr>
                <w:b/>
                <w:i/>
                <w:sz w:val="16"/>
                <w:szCs w:val="16"/>
                <w:lang w:val="ro-RO"/>
              </w:rPr>
              <w:t>Secţia 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jc w:val="center"/>
              <w:rPr>
                <w:b/>
                <w:i/>
                <w:sz w:val="16"/>
                <w:szCs w:val="16"/>
                <w:lang w:val="ro-RO"/>
              </w:rPr>
            </w:pPr>
            <w:r w:rsidRPr="006F7ECC">
              <w:rPr>
                <w:sz w:val="16"/>
                <w:szCs w:val="16"/>
                <w:lang w:val="en-US"/>
              </w:rPr>
              <w:t>1</w:t>
            </w:r>
            <w:r w:rsidRPr="006F7ECC">
              <w:rPr>
                <w:sz w:val="16"/>
                <w:szCs w:val="16"/>
                <w:lang w:val="sr-Cyrl-RS"/>
              </w:rPr>
              <w:t xml:space="preserve">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rPr>
                <w:b/>
                <w:i/>
                <w:sz w:val="16"/>
                <w:szCs w:val="16"/>
              </w:rPr>
            </w:pPr>
            <w:r w:rsidRPr="006F7ECC">
              <w:rPr>
                <w:b/>
                <w:i/>
                <w:sz w:val="16"/>
                <w:szCs w:val="16"/>
                <w:lang w:val="sr-Cyrl-RS"/>
              </w:rPr>
              <w:t>3.2.</w:t>
            </w:r>
            <w:r w:rsidRPr="006F7ECC">
              <w:rPr>
                <w:i/>
                <w:sz w:val="16"/>
                <w:szCs w:val="16"/>
                <w:lang w:val="ro-RO"/>
              </w:rPr>
              <w:t xml:space="preserve"> </w:t>
            </w:r>
            <w:r w:rsidRPr="006F7ECC">
              <w:rPr>
                <w:b/>
                <w:i/>
                <w:sz w:val="16"/>
                <w:szCs w:val="16"/>
                <w:lang w:val="ro-RO"/>
              </w:rPr>
              <w:t>Secţia pentru planificarea financiară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lang w:val="ro-RO"/>
              </w:rPr>
            </w:pPr>
            <w:r w:rsidRPr="006F7ECC">
              <w:rPr>
                <w:sz w:val="16"/>
                <w:szCs w:val="16"/>
                <w:lang w:val="sr-Cyrl-RS"/>
              </w:rPr>
              <w:t xml:space="preserve">1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3.3.</w:t>
            </w:r>
            <w:r w:rsidRPr="006F7ECC">
              <w:rPr>
                <w:i/>
                <w:sz w:val="16"/>
                <w:szCs w:val="16"/>
                <w:lang w:val="ro-RO"/>
              </w:rPr>
              <w:t xml:space="preserve"> </w:t>
            </w:r>
            <w:r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 xml:space="preserve">3 </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140579" w:rsidRPr="00470F83" w:rsidRDefault="00140579" w:rsidP="00291BCA">
            <w:pPr>
              <w:ind w:left="-26"/>
              <w:jc w:val="center"/>
              <w:rPr>
                <w:b/>
                <w:sz w:val="16"/>
                <w:szCs w:val="16"/>
                <w:lang w:val="en-US"/>
              </w:rPr>
            </w:pPr>
            <w:r w:rsidRPr="006F7ECC">
              <w:rPr>
                <w:b/>
                <w:sz w:val="16"/>
                <w:szCs w:val="16"/>
              </w:rPr>
              <w:t>2</w:t>
            </w:r>
            <w:r w:rsidR="00291BCA">
              <w:rPr>
                <w:b/>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p>
          <w:p w:rsidR="00140579" w:rsidRPr="006F7ECC" w:rsidRDefault="00140579" w:rsidP="00470F83">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rPr>
          <w:trHeight w:val="553"/>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140579">
            <w:pPr>
              <w:ind w:left="-26"/>
              <w:jc w:val="center"/>
              <w:rPr>
                <w:sz w:val="16"/>
                <w:szCs w:val="16"/>
              </w:rPr>
            </w:pPr>
          </w:p>
        </w:tc>
      </w:tr>
      <w:tr w:rsidR="00140579" w:rsidRPr="00BF5838" w:rsidTr="007A5DB3">
        <w:trPr>
          <w:trHeight w:val="295"/>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140579">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p>
          <w:p w:rsidR="00140579" w:rsidRPr="00140579" w:rsidRDefault="00140579" w:rsidP="00402642">
            <w:pPr>
              <w:ind w:left="-26"/>
              <w:jc w:val="center"/>
              <w:rPr>
                <w:b/>
                <w:sz w:val="16"/>
                <w:szCs w:val="16"/>
                <w:lang w:val="ro-RO"/>
              </w:rPr>
            </w:pPr>
            <w:r>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bCs w:val="0"/>
                <w:sz w:val="16"/>
                <w:szCs w:val="16"/>
                <w:lang w:val="ro-RO"/>
              </w:rPr>
              <w:t>SECTORUL PENTRU SECURITATE</w:t>
            </w:r>
            <w:r w:rsidRPr="006F7ECC">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33</w:t>
            </w:r>
          </w:p>
        </w:tc>
        <w:tc>
          <w:tcPr>
            <w:tcW w:w="1418" w:type="dxa"/>
            <w:tcBorders>
              <w:top w:val="single" w:sz="4" w:space="0" w:color="auto"/>
              <w:left w:val="single" w:sz="4" w:space="0" w:color="auto"/>
              <w:bottom w:val="single" w:sz="4" w:space="0" w:color="auto"/>
              <w:right w:val="single" w:sz="4" w:space="0" w:color="auto"/>
            </w:tcBorders>
            <w:hideMark/>
          </w:tcPr>
          <w:p w:rsidR="00140579" w:rsidRPr="0064418A" w:rsidRDefault="0064418A" w:rsidP="00291BCA">
            <w:pPr>
              <w:ind w:left="-26"/>
              <w:jc w:val="center"/>
              <w:rPr>
                <w:b/>
                <w:sz w:val="16"/>
                <w:szCs w:val="16"/>
                <w:highlight w:val="yellow"/>
                <w:lang w:val="en-US"/>
              </w:rPr>
            </w:pPr>
            <w:r>
              <w:rPr>
                <w:b/>
                <w:sz w:val="16"/>
                <w:szCs w:val="16"/>
                <w:lang w:val="en-US"/>
              </w:rPr>
              <w:t>32</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sr-Cyrl-RS"/>
              </w:rPr>
            </w:pPr>
            <w:r w:rsidRPr="006F7ECC">
              <w:rPr>
                <w:sz w:val="16"/>
                <w:szCs w:val="16"/>
                <w:lang w:val="sr-Cyrl-RS"/>
              </w:rPr>
              <w:t xml:space="preserve">1 funcționar </w:t>
            </w:r>
          </w:p>
          <w:p w:rsidR="00140579" w:rsidRPr="006F7ECC" w:rsidRDefault="0064418A" w:rsidP="00402642">
            <w:pPr>
              <w:ind w:left="-26"/>
              <w:jc w:val="center"/>
              <w:rPr>
                <w:sz w:val="16"/>
                <w:szCs w:val="16"/>
                <w:lang w:val="sr-Cyrl-RS"/>
              </w:rPr>
            </w:pPr>
            <w:r>
              <w:rPr>
                <w:sz w:val="16"/>
                <w:szCs w:val="16"/>
                <w:lang w:val="en-US"/>
              </w:rPr>
              <w:t>5</w:t>
            </w:r>
            <w:r w:rsidR="00140579"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64418A" w:rsidP="00402642">
            <w:pPr>
              <w:ind w:left="-26"/>
              <w:jc w:val="center"/>
              <w:rPr>
                <w:sz w:val="16"/>
                <w:szCs w:val="16"/>
                <w:lang w:val="sr-Cyrl-RS"/>
              </w:rPr>
            </w:pPr>
            <w:r w:rsidRPr="00140579">
              <w:rPr>
                <w:sz w:val="16"/>
                <w:szCs w:val="16"/>
              </w:rPr>
              <w:t>1 persoană angajată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1</w:t>
            </w:r>
          </w:p>
        </w:tc>
        <w:tc>
          <w:tcPr>
            <w:tcW w:w="1418"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7D4D77">
            <w:pPr>
              <w:rPr>
                <w:b/>
                <w:bCs w:val="0"/>
                <w:i/>
                <w:sz w:val="16"/>
                <w:szCs w:val="16"/>
                <w:lang w:val="sr-Cyrl-RS"/>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953EAE">
            <w:pPr>
              <w:ind w:left="-26"/>
              <w:jc w:val="center"/>
              <w:rPr>
                <w:b/>
                <w:sz w:val="16"/>
                <w:szCs w:val="16"/>
                <w:highlight w:val="yellow"/>
                <w:lang w:val="ro-RO"/>
              </w:rPr>
            </w:pPr>
            <w:r>
              <w:rPr>
                <w:b/>
                <w:sz w:val="16"/>
                <w:szCs w:val="16"/>
                <w:lang w:val="ro-RO"/>
              </w:rPr>
              <w:t>2</w:t>
            </w:r>
            <w:r w:rsidR="0064418A">
              <w:rPr>
                <w:b/>
                <w:sz w:val="16"/>
                <w:szCs w:val="16"/>
                <w:lang w:val="ro-RO"/>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64418A" w:rsidP="00402642">
            <w:pPr>
              <w:ind w:left="-26"/>
              <w:jc w:val="center"/>
              <w:rPr>
                <w:sz w:val="16"/>
                <w:szCs w:val="16"/>
                <w:lang w:val="sr-Cyrl-RS"/>
              </w:rPr>
            </w:pPr>
            <w:r>
              <w:rPr>
                <w:sz w:val="16"/>
                <w:szCs w:val="16"/>
                <w:lang w:val="en-US"/>
              </w:rPr>
              <w:t>5</w:t>
            </w:r>
            <w:r w:rsidR="007D4D77" w:rsidRPr="006F7ECC">
              <w:rPr>
                <w:sz w:val="16"/>
                <w:szCs w:val="16"/>
                <w:lang w:val="sr-Cyrl-RS"/>
              </w:rPr>
              <w:t xml:space="preserve"> </w:t>
            </w:r>
            <w:r w:rsidR="007D4D77">
              <w:rPr>
                <w:sz w:val="16"/>
                <w:szCs w:val="16"/>
                <w:lang w:val="ro-RO"/>
              </w:rPr>
              <w:t xml:space="preserve">persoane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rFonts w:cs="Times New Roman"/>
                <w:b/>
                <w:i/>
                <w:noProof w:val="0"/>
                <w:sz w:val="16"/>
                <w:szCs w:val="16"/>
                <w:lang w:val="ro-RO"/>
              </w:rPr>
              <w:t>Secţia pentru protecţia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402642">
            <w:pPr>
              <w:ind w:left="-26"/>
              <w:jc w:val="center"/>
              <w:rPr>
                <w:b/>
                <w:sz w:val="16"/>
                <w:szCs w:val="16"/>
                <w:lang w:val="sr-Cyrl-RS"/>
              </w:rPr>
            </w:pPr>
            <w:r w:rsidRPr="00664A67">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189</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953EAE">
            <w:pPr>
              <w:ind w:left="-26"/>
              <w:jc w:val="center"/>
              <w:rPr>
                <w:b/>
                <w:sz w:val="16"/>
                <w:szCs w:val="16"/>
                <w:lang w:val="en-US"/>
              </w:rPr>
            </w:pPr>
            <w:r>
              <w:rPr>
                <w:b/>
                <w:sz w:val="16"/>
                <w:szCs w:val="16"/>
                <w:lang w:val="en-US"/>
              </w:rPr>
              <w:t>18</w:t>
            </w:r>
            <w:r w:rsidR="0064418A">
              <w:rPr>
                <w:b/>
                <w:sz w:val="16"/>
                <w:szCs w:val="16"/>
                <w:lang w:val="en-US"/>
              </w:rPr>
              <w:t>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sidRPr="006F7ECC">
              <w:rPr>
                <w:sz w:val="16"/>
                <w:szCs w:val="16"/>
                <w:lang w:val="sr-Cyrl-RS"/>
              </w:rPr>
              <w:t>1 funcționar</w:t>
            </w:r>
          </w:p>
          <w:p w:rsidR="007D4D77" w:rsidRPr="006F7ECC" w:rsidRDefault="003102BD" w:rsidP="00405A75">
            <w:pPr>
              <w:ind w:left="-26"/>
              <w:jc w:val="center"/>
              <w:rPr>
                <w:sz w:val="16"/>
                <w:szCs w:val="16"/>
                <w:lang w:val="sr-Cyrl-RS"/>
              </w:rPr>
            </w:pPr>
            <w:r>
              <w:rPr>
                <w:sz w:val="16"/>
                <w:szCs w:val="16"/>
                <w:lang w:val="en-US"/>
              </w:rPr>
              <w:t>15</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1"/>
              </w:numPr>
              <w:ind w:left="0" w:hanging="26"/>
              <w:rPr>
                <w:b/>
                <w:i/>
                <w:sz w:val="16"/>
                <w:szCs w:val="16"/>
              </w:rPr>
            </w:pPr>
            <w:r w:rsidRPr="006F7ECC">
              <w:rPr>
                <w:rFonts w:cs="Times New Roman"/>
                <w:b/>
                <w:i/>
                <w:noProof w:val="0"/>
                <w:sz w:val="16"/>
                <w:szCs w:val="16"/>
                <w:lang w:val="ro-RO"/>
              </w:rPr>
              <w:t xml:space="preserve">Departamentul pentru activităţi normativ-juridice, </w:t>
            </w:r>
            <w:r w:rsidRPr="006F7ECC">
              <w:rPr>
                <w:rFonts w:cs="Times New Roman"/>
                <w:b/>
                <w:i/>
                <w:noProof w:val="0"/>
                <w:sz w:val="16"/>
                <w:szCs w:val="16"/>
                <w:lang w:val="ro-RO"/>
              </w:rPr>
              <w:lastRenderedPageBreak/>
              <w:t>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AF47E7" w:rsidP="00402642">
            <w:pPr>
              <w:ind w:left="-26"/>
              <w:jc w:val="center"/>
              <w:rPr>
                <w:b/>
                <w:sz w:val="16"/>
                <w:szCs w:val="16"/>
                <w:lang w:val="ro-RO"/>
              </w:rPr>
            </w:pPr>
            <w:r>
              <w:rPr>
                <w:b/>
                <w:sz w:val="16"/>
                <w:szCs w:val="16"/>
                <w:lang w:val="ro-RO"/>
              </w:rPr>
              <w:lastRenderedPageBreak/>
              <w:t>-</w:t>
            </w:r>
          </w:p>
        </w:tc>
        <w:tc>
          <w:tcPr>
            <w:tcW w:w="992"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sz w:val="16"/>
                <w:szCs w:val="16"/>
                <w:lang w:val="en-US"/>
              </w:rPr>
            </w:pPr>
            <w:r>
              <w:rPr>
                <w:b/>
                <w:sz w:val="16"/>
                <w:szCs w:val="16"/>
                <w:lang w:val="en-US"/>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2</w:t>
            </w:r>
            <w:r w:rsidR="007F0A66">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rPr>
                <w:b/>
                <w:i/>
                <w:sz w:val="16"/>
                <w:szCs w:val="16"/>
              </w:rPr>
            </w:pPr>
            <w:r w:rsidRPr="006F7ECC">
              <w:rPr>
                <w:b/>
                <w:i/>
                <w:sz w:val="16"/>
                <w:szCs w:val="16"/>
                <w:lang w:val="sr-Cyrl-RS"/>
              </w:rPr>
              <w:lastRenderedPageBreak/>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b/>
                <w:sz w:val="16"/>
                <w:szCs w:val="16"/>
                <w:lang w:val="sr-Cyrl-RS"/>
              </w:rPr>
            </w:pPr>
            <w:r w:rsidRPr="006F7ECC">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F95944" w:rsidP="00402642">
            <w:pPr>
              <w:ind w:left="-26"/>
              <w:jc w:val="center"/>
              <w:rPr>
                <w:sz w:val="16"/>
                <w:szCs w:val="16"/>
                <w:lang w:val="sr-Cyrl-RS"/>
              </w:rPr>
            </w:pPr>
            <w:r>
              <w:rPr>
                <w:sz w:val="16"/>
                <w:szCs w:val="16"/>
                <w:lang w:val="ro-RO"/>
              </w:rPr>
              <w:t>2</w:t>
            </w:r>
            <w:r w:rsidRPr="006F7ECC">
              <w:rPr>
                <w:sz w:val="16"/>
                <w:szCs w:val="16"/>
                <w:lang w:val="sr-Cyrl-RS"/>
              </w:rPr>
              <w:t xml:space="preserve"> </w:t>
            </w:r>
            <w:r>
              <w:rPr>
                <w:sz w:val="16"/>
                <w:szCs w:val="16"/>
                <w:lang w:val="ro-RO"/>
              </w:rPr>
              <w:t xml:space="preserve">persoane </w:t>
            </w:r>
            <w:r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19</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1</w:t>
            </w:r>
            <w:r w:rsidR="007F0A66">
              <w:rPr>
                <w:sz w:val="16"/>
                <w:szCs w:val="16"/>
                <w:lang w:val="ro-RO"/>
              </w:rPr>
              <w:t>8</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47</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sr-Cyrl-RS"/>
              </w:rPr>
              <w:t>4</w:t>
            </w:r>
            <w:r w:rsidR="0064418A">
              <w:rPr>
                <w:b/>
                <w:sz w:val="16"/>
                <w:szCs w:val="16"/>
                <w:lang w:val="ro-RO"/>
              </w:rPr>
              <w:t>5</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rPr>
            </w:pPr>
            <w:r w:rsidRPr="006F7ECC">
              <w:rPr>
                <w:sz w:val="16"/>
                <w:szCs w:val="16"/>
              </w:rPr>
              <w:t>22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3102BD" w:rsidP="00402642">
            <w:pPr>
              <w:ind w:left="-26"/>
              <w:jc w:val="center"/>
              <w:rPr>
                <w:sz w:val="16"/>
                <w:szCs w:val="16"/>
                <w:lang w:val="sr-Cyrl-RS"/>
              </w:rPr>
            </w:pPr>
            <w:r>
              <w:rPr>
                <w:sz w:val="16"/>
                <w:szCs w:val="16"/>
                <w:lang w:val="en-US"/>
              </w:rPr>
              <w:t>3</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3102BD" w:rsidP="003102BD">
            <w:pPr>
              <w:ind w:left="-26"/>
              <w:jc w:val="center"/>
              <w:rPr>
                <w:sz w:val="16"/>
                <w:szCs w:val="16"/>
                <w:lang w:val="sr-Cyrl-RS"/>
              </w:rPr>
            </w:pPr>
            <w:r>
              <w:rPr>
                <w:sz w:val="16"/>
                <w:szCs w:val="16"/>
                <w:lang w:val="sr-Latn-RS"/>
              </w:rPr>
              <w:t>1</w:t>
            </w:r>
            <w:r w:rsidR="007D4D77" w:rsidRPr="006F7ECC">
              <w:rPr>
                <w:sz w:val="16"/>
                <w:szCs w:val="16"/>
                <w:lang w:val="sr-Cyrl-RS"/>
              </w:rPr>
              <w:t xml:space="preserve"> pers</w:t>
            </w:r>
            <w:r w:rsidR="00DD2029">
              <w:rPr>
                <w:sz w:val="16"/>
                <w:szCs w:val="16"/>
                <w:lang w:val="sr-Cyrl-RS"/>
              </w:rPr>
              <w:t>oan</w:t>
            </w:r>
            <w:r>
              <w:rPr>
                <w:sz w:val="16"/>
                <w:szCs w:val="16"/>
                <w:lang w:val="ro-RO"/>
              </w:rPr>
              <w:t>ă</w:t>
            </w:r>
            <w:r w:rsidR="00DD2029">
              <w:rPr>
                <w:sz w:val="16"/>
                <w:szCs w:val="16"/>
                <w:lang w:val="sr-Latn-RS"/>
              </w:rPr>
              <w:t xml:space="preserve"> </w:t>
            </w:r>
            <w:r w:rsidR="002316CA">
              <w:rPr>
                <w:sz w:val="16"/>
                <w:szCs w:val="16"/>
                <w:lang w:val="sr-Cyrl-RS"/>
              </w:rPr>
              <w:t>angajate</w:t>
            </w:r>
            <w:r w:rsidR="007D4D77" w:rsidRPr="006F7ECC">
              <w:rPr>
                <w:sz w:val="16"/>
                <w:szCs w:val="16"/>
                <w:lang w:val="sr-Cyrl-RS"/>
              </w:rPr>
              <w:t xml:space="preserve"> provizoriu temporar</w:t>
            </w:r>
          </w:p>
        </w:tc>
      </w:tr>
      <w:tr w:rsidR="007D4D77" w:rsidRPr="00BF5838" w:rsidTr="007A5DB3">
        <w:trPr>
          <w:trHeight w:val="482"/>
        </w:trPr>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15</w:t>
            </w:r>
          </w:p>
        </w:tc>
        <w:tc>
          <w:tcPr>
            <w:tcW w:w="1418" w:type="dxa"/>
            <w:tcBorders>
              <w:top w:val="single" w:sz="4" w:space="0" w:color="auto"/>
              <w:left w:val="single" w:sz="4" w:space="0" w:color="auto"/>
              <w:bottom w:val="single" w:sz="4" w:space="0" w:color="auto"/>
              <w:right w:val="single" w:sz="4" w:space="0" w:color="auto"/>
            </w:tcBorders>
            <w:hideMark/>
          </w:tcPr>
          <w:p w:rsidR="007D4D77" w:rsidRPr="00DD2029" w:rsidRDefault="00DD2029" w:rsidP="00402642">
            <w:pPr>
              <w:ind w:left="-26"/>
              <w:jc w:val="center"/>
              <w:rPr>
                <w:sz w:val="16"/>
                <w:szCs w:val="16"/>
                <w:lang w:val="sr-Latn-RS"/>
              </w:rPr>
            </w:pPr>
            <w:r>
              <w:rPr>
                <w:sz w:val="16"/>
                <w:szCs w:val="16"/>
                <w:lang w:val="sr-Latn-RS"/>
              </w:rPr>
              <w:t>1</w:t>
            </w:r>
            <w:r w:rsidR="0064418A">
              <w:rPr>
                <w:sz w:val="16"/>
                <w:szCs w:val="16"/>
                <w:lang w:val="sr-Latn-RS"/>
              </w:rPr>
              <w:t>4</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64418A" w:rsidP="00402642">
            <w:pPr>
              <w:ind w:left="-26"/>
              <w:jc w:val="center"/>
              <w:rPr>
                <w:sz w:val="16"/>
                <w:szCs w:val="16"/>
                <w:lang w:val="sr-Cyrl-RS"/>
              </w:rPr>
            </w:pPr>
            <w:r>
              <w:rPr>
                <w:sz w:val="16"/>
                <w:szCs w:val="16"/>
                <w:lang w:val="en-US"/>
              </w:rPr>
              <w:t>2</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hideMark/>
          </w:tcPr>
          <w:p w:rsidR="007D4D77" w:rsidRPr="006F7ECC" w:rsidRDefault="0064418A" w:rsidP="003102BD">
            <w:pPr>
              <w:ind w:left="-26"/>
              <w:jc w:val="center"/>
              <w:rPr>
                <w:sz w:val="16"/>
                <w:szCs w:val="16"/>
                <w:lang w:val="sr-Cyrl-RS"/>
              </w:rPr>
            </w:pPr>
            <w:r>
              <w:rPr>
                <w:sz w:val="16"/>
                <w:szCs w:val="16"/>
                <w:lang w:val="en-US"/>
              </w:rPr>
              <w:t>2</w:t>
            </w:r>
            <w:r w:rsidR="00DD2029">
              <w:rPr>
                <w:sz w:val="16"/>
                <w:szCs w:val="16"/>
                <w:lang w:val="sr-Cyrl-RS"/>
              </w:rPr>
              <w:t xml:space="preserve"> persoan</w:t>
            </w:r>
            <w:r>
              <w:rPr>
                <w:sz w:val="16"/>
                <w:szCs w:val="16"/>
                <w:lang w:val="en-US"/>
              </w:rPr>
              <w:t>e</w:t>
            </w:r>
            <w:r w:rsidR="007D4D77" w:rsidRPr="006F7ECC">
              <w:rPr>
                <w:sz w:val="16"/>
                <w:szCs w:val="16"/>
                <w:lang w:val="sr-Cyrl-RS"/>
              </w:rPr>
              <w:t xml:space="preserve"> angajatr temporar provizoriu </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lang w:val="ro-RO"/>
              </w:rPr>
            </w:pPr>
            <w:r w:rsidRPr="006F7ECC">
              <w:rPr>
                <w:b/>
                <w:i/>
                <w:sz w:val="16"/>
                <w:szCs w:val="16"/>
              </w:rPr>
              <w:t xml:space="preserve">3. </w:t>
            </w:r>
            <w:r w:rsidRPr="006F7ECC">
              <w:rPr>
                <w:b/>
                <w:i/>
                <w:sz w:val="16"/>
                <w:szCs w:val="16"/>
                <w:lang w:val="ro-RO"/>
              </w:rPr>
              <w:t>Departamentul pentru activităţi tehnice</w:t>
            </w:r>
            <w:r>
              <w:rPr>
                <w:b/>
                <w:i/>
                <w:sz w:val="16"/>
                <w:szCs w:val="16"/>
                <w:lang w:val="ro-RO"/>
              </w:rPr>
              <w:t xml:space="preserve"> și managementul depozitelor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28</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28</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CB0F0C" w:rsidP="00402642">
            <w:pPr>
              <w:ind w:left="-26"/>
              <w:jc w:val="center"/>
              <w:rPr>
                <w:strike/>
                <w:sz w:val="16"/>
                <w:szCs w:val="16"/>
              </w:rPr>
            </w:pPr>
            <w:r>
              <w:rPr>
                <w:sz w:val="16"/>
                <w:szCs w:val="16"/>
                <w:lang w:val="en-US"/>
              </w:rPr>
              <w:t>1</w:t>
            </w:r>
            <w:r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b/>
                <w:i/>
                <w:sz w:val="16"/>
                <w:szCs w:val="16"/>
              </w:rPr>
            </w:pPr>
            <w:r w:rsidRPr="006F7ECC">
              <w:rPr>
                <w:b/>
                <w:i/>
                <w:sz w:val="16"/>
                <w:szCs w:val="16"/>
              </w:rPr>
              <w:t>3.</w:t>
            </w:r>
            <w:r w:rsidRPr="006F7ECC">
              <w:rPr>
                <w:b/>
                <w:i/>
                <w:sz w:val="16"/>
                <w:szCs w:val="16"/>
                <w:lang w:val="sr-Cyrl-RS"/>
              </w:rPr>
              <w:t>2</w:t>
            </w:r>
            <w:r w:rsidRPr="006F7ECC">
              <w:rPr>
                <w:b/>
                <w:i/>
                <w:sz w:val="16"/>
                <w:szCs w:val="16"/>
              </w:rPr>
              <w:t xml:space="preserve">. </w:t>
            </w:r>
            <w:r w:rsidRPr="006F7ECC">
              <w:rPr>
                <w:b/>
                <w:i/>
                <w:sz w:val="16"/>
                <w:szCs w:val="16"/>
                <w:lang w:val="ro-RO"/>
              </w:rPr>
              <w:t>Secţia pentru întreţinere</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14</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DD2029" w:rsidP="00402642">
            <w:pPr>
              <w:ind w:left="-26"/>
              <w:jc w:val="center"/>
              <w:rPr>
                <w:sz w:val="16"/>
                <w:szCs w:val="16"/>
              </w:rPr>
            </w:pPr>
            <w:r>
              <w:rPr>
                <w:sz w:val="16"/>
                <w:szCs w:val="16"/>
                <w:lang w:val="sr-Latn-RS"/>
              </w:rPr>
              <w:t>2</w:t>
            </w:r>
            <w:r w:rsidRPr="006F7ECC">
              <w:rPr>
                <w:sz w:val="16"/>
                <w:szCs w:val="16"/>
                <w:lang w:val="sr-Cyrl-RS"/>
              </w:rPr>
              <w:t xml:space="preserve"> pers</w:t>
            </w:r>
            <w:r>
              <w:rPr>
                <w:sz w:val="16"/>
                <w:szCs w:val="16"/>
                <w:lang w:val="sr-Cyrl-RS"/>
              </w:rPr>
              <w:t>oan</w:t>
            </w:r>
            <w:r>
              <w:rPr>
                <w:sz w:val="16"/>
                <w:szCs w:val="16"/>
                <w:lang w:val="sr-Latn-RS"/>
              </w:rPr>
              <w:t xml:space="preserve">e </w:t>
            </w:r>
            <w:r w:rsidRPr="006F7ECC">
              <w:rPr>
                <w:sz w:val="16"/>
                <w:szCs w:val="16"/>
                <w:lang w:val="sr-Cyrl-RS"/>
              </w:rPr>
              <w:t>angajată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b/>
                <w:i/>
                <w:sz w:val="16"/>
                <w:szCs w:val="16"/>
                <w:lang w:val="ro-RO"/>
              </w:rPr>
            </w:pPr>
            <w:r w:rsidRPr="006F7ECC">
              <w:rPr>
                <w:b/>
                <w:i/>
                <w:sz w:val="16"/>
                <w:szCs w:val="16"/>
                <w:lang w:val="sr-Cyrl-RS"/>
              </w:rPr>
              <w:t xml:space="preserve">3.3. </w:t>
            </w:r>
            <w:r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3"/>
              </w:numPr>
              <w:ind w:left="0" w:firstLine="0"/>
              <w:rPr>
                <w:b/>
                <w:i/>
                <w:sz w:val="16"/>
                <w:szCs w:val="16"/>
                <w:lang w:val="sr-Cyrl-RS"/>
              </w:rPr>
            </w:pP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35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5563A9">
            <w:pPr>
              <w:ind w:left="-26"/>
              <w:jc w:val="center"/>
              <w:rPr>
                <w:b/>
                <w:sz w:val="16"/>
                <w:szCs w:val="16"/>
                <w:lang w:val="ro-RO"/>
              </w:rPr>
            </w:pPr>
            <w:r>
              <w:rPr>
                <w:b/>
                <w:sz w:val="16"/>
                <w:szCs w:val="16"/>
                <w:lang w:val="ro-RO"/>
              </w:rPr>
              <w:t>3</w:t>
            </w:r>
            <w:r w:rsidR="005563A9">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7D4D77" w:rsidRPr="0064418A" w:rsidRDefault="0064418A" w:rsidP="00402642">
            <w:pPr>
              <w:ind w:left="-26"/>
              <w:jc w:val="center"/>
              <w:rPr>
                <w:sz w:val="16"/>
                <w:szCs w:val="16"/>
                <w:lang w:val="ro-RO"/>
              </w:rPr>
            </w:pPr>
            <w:r w:rsidRPr="0064418A">
              <w:rPr>
                <w:sz w:val="16"/>
                <w:szCs w:val="16"/>
                <w:lang w:val="en-US"/>
              </w:rPr>
              <w:t xml:space="preserve">1 </w:t>
            </w:r>
            <w:r w:rsidRPr="0064418A">
              <w:rPr>
                <w:sz w:val="16"/>
                <w:szCs w:val="16"/>
                <w:lang w:val="ro-RO"/>
              </w:rPr>
              <w:t>persoană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3102BD" w:rsidP="00402642">
            <w:pPr>
              <w:ind w:left="-26"/>
              <w:jc w:val="center"/>
              <w:rPr>
                <w:sz w:val="16"/>
                <w:szCs w:val="16"/>
                <w:lang w:val="sr-Cyrl-RS"/>
              </w:rPr>
            </w:pPr>
            <w:r>
              <w:rPr>
                <w:sz w:val="16"/>
                <w:szCs w:val="16"/>
                <w:lang w:val="ro-RO"/>
              </w:rPr>
              <w:t>2</w:t>
            </w:r>
            <w:r>
              <w:rPr>
                <w:sz w:val="16"/>
                <w:szCs w:val="16"/>
                <w:lang w:val="sr-Cyrl-RS"/>
              </w:rPr>
              <w:t xml:space="preserve"> persoan</w:t>
            </w:r>
            <w:r>
              <w:rPr>
                <w:sz w:val="16"/>
                <w:szCs w:val="16"/>
                <w:lang w:val="ro-RO"/>
              </w:rPr>
              <w:t>e</w:t>
            </w:r>
            <w:r w:rsidR="005563A9" w:rsidRPr="006F7ECC">
              <w:rPr>
                <w:sz w:val="16"/>
                <w:szCs w:val="16"/>
                <w:lang w:val="sr-Cyrl-RS"/>
              </w:rPr>
              <w:t xml:space="preserve"> angajată  temporar provizoriu</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3"/>
              </w:numPr>
              <w:rPr>
                <w:b/>
                <w:i/>
                <w:sz w:val="16"/>
                <w:szCs w:val="16"/>
              </w:rPr>
            </w:pPr>
            <w:r w:rsidRPr="006F7ECC">
              <w:rPr>
                <w:b/>
                <w:i/>
                <w:sz w:val="16"/>
                <w:szCs w:val="16"/>
                <w:lang w:val="sr-Latn-RS"/>
              </w:rPr>
              <w:t>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10</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b/>
                <w:sz w:val="16"/>
                <w:szCs w:val="16"/>
                <w:lang w:val="sr-Cyrl-RS"/>
              </w:rPr>
            </w:pPr>
            <w:r w:rsidRPr="006F7ECC">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8E1239" w:rsidP="00402642">
            <w:pPr>
              <w:ind w:left="-26"/>
              <w:jc w:val="center"/>
              <w:rPr>
                <w:sz w:val="16"/>
                <w:szCs w:val="16"/>
                <w:lang w:val="sr-Cyrl-RS"/>
              </w:rPr>
            </w:pPr>
            <w:r>
              <w:rPr>
                <w:sz w:val="16"/>
                <w:szCs w:val="16"/>
                <w:lang w:val="ro-RO"/>
              </w:rPr>
              <w:t>3</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Pr>
                <w:b/>
                <w:i/>
                <w:sz w:val="16"/>
                <w:szCs w:val="16"/>
                <w:lang w:val="en-US"/>
              </w:rPr>
              <w:t>6</w:t>
            </w:r>
            <w:r w:rsidRPr="006F7ECC">
              <w:rPr>
                <w:b/>
                <w:i/>
                <w:sz w:val="16"/>
                <w:szCs w:val="16"/>
              </w:rPr>
              <w:t>.</w:t>
            </w:r>
            <w:r w:rsidRPr="006F7ECC">
              <w:rPr>
                <w:b/>
                <w:i/>
                <w:sz w:val="16"/>
                <w:szCs w:val="16"/>
                <w:lang w:val="sr-Cyrl-RS"/>
              </w:rPr>
              <w:t xml:space="preserve"> </w:t>
            </w:r>
            <w:r w:rsidRPr="006F7ECC">
              <w:rPr>
                <w:b/>
                <w:bCs w:val="0"/>
                <w:i/>
                <w:sz w:val="16"/>
                <w:szCs w:val="16"/>
                <w:lang w:val="ro-RO"/>
              </w:rPr>
              <w:t>Secţia pentru curăţirea obiectivelor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44</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8E1239">
            <w:pPr>
              <w:ind w:left="-26"/>
              <w:jc w:val="center"/>
              <w:rPr>
                <w:b/>
                <w:sz w:val="16"/>
                <w:szCs w:val="16"/>
                <w:lang w:val="en-US"/>
              </w:rPr>
            </w:pPr>
            <w:r w:rsidRPr="006F7ECC">
              <w:rPr>
                <w:b/>
                <w:sz w:val="16"/>
                <w:szCs w:val="16"/>
                <w:lang w:val="sr-Cyrl-RS"/>
              </w:rPr>
              <w:t>4</w:t>
            </w:r>
            <w:r w:rsidR="008E1239">
              <w:rPr>
                <w:b/>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8E1239" w:rsidP="00402642">
            <w:pPr>
              <w:ind w:left="-26"/>
              <w:jc w:val="center"/>
              <w:rPr>
                <w:sz w:val="16"/>
                <w:szCs w:val="16"/>
                <w:lang w:val="sr-Cyrl-RS"/>
              </w:rPr>
            </w:pPr>
            <w:r>
              <w:rPr>
                <w:sz w:val="16"/>
                <w:szCs w:val="16"/>
                <w:lang w:val="en-US"/>
              </w:rPr>
              <w:t xml:space="preserve">3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AF47E7" w:rsidP="00402642">
            <w:pPr>
              <w:ind w:left="-26"/>
              <w:jc w:val="center"/>
              <w:rPr>
                <w:sz w:val="16"/>
                <w:szCs w:val="16"/>
                <w:lang w:val="sr-Cyrl-RS"/>
              </w:rPr>
            </w:pPr>
            <w:r w:rsidRPr="006F7ECC">
              <w:rPr>
                <w:sz w:val="16"/>
                <w:szCs w:val="16"/>
                <w:lang w:val="sr-Cyrl-RS"/>
              </w:rPr>
              <w:t>1 persoană angajată  temporar provizoriu</w:t>
            </w:r>
          </w:p>
        </w:tc>
      </w:tr>
      <w:tr w:rsidR="00AF47E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AF47E7" w:rsidRPr="006F7ECC" w:rsidRDefault="00AF47E7" w:rsidP="00402642">
            <w:pPr>
              <w:ind w:left="-26"/>
              <w:rPr>
                <w:b/>
                <w:i/>
                <w:sz w:val="16"/>
                <w:szCs w:val="16"/>
              </w:rPr>
            </w:pPr>
            <w:r w:rsidRPr="006F7ECC">
              <w:rPr>
                <w:b/>
                <w:i/>
                <w:sz w:val="16"/>
                <w:szCs w:val="16"/>
                <w:lang w:val="ro-RO"/>
              </w:rPr>
              <w:t>TOTAL</w:t>
            </w:r>
            <w:r w:rsidRPr="006F7ECC">
              <w:rPr>
                <w:b/>
                <w:i/>
                <w:sz w:val="16"/>
                <w:szCs w:val="16"/>
              </w:rPr>
              <w:t>:</w:t>
            </w:r>
          </w:p>
        </w:tc>
        <w:tc>
          <w:tcPr>
            <w:tcW w:w="1135" w:type="dxa"/>
            <w:tcBorders>
              <w:top w:val="single" w:sz="4" w:space="0" w:color="auto"/>
              <w:left w:val="single" w:sz="4" w:space="0" w:color="auto"/>
              <w:bottom w:val="single" w:sz="4" w:space="0" w:color="auto"/>
              <w:right w:val="single" w:sz="4" w:space="0" w:color="auto"/>
            </w:tcBorders>
            <w:hideMark/>
          </w:tcPr>
          <w:p w:rsidR="00AF47E7" w:rsidRPr="00AF47E7" w:rsidRDefault="00AF47E7" w:rsidP="00402642">
            <w:pPr>
              <w:ind w:left="-26"/>
              <w:jc w:val="center"/>
              <w:rPr>
                <w:b/>
                <w:sz w:val="16"/>
                <w:szCs w:val="16"/>
                <w:lang w:val="ro-RO"/>
              </w:rPr>
            </w:pPr>
            <w:r>
              <w:rPr>
                <w:b/>
                <w:sz w:val="16"/>
                <w:szCs w:val="16"/>
                <w:lang w:val="ro-RO"/>
              </w:rPr>
              <w:t>5</w:t>
            </w:r>
          </w:p>
        </w:tc>
        <w:tc>
          <w:tcPr>
            <w:tcW w:w="992" w:type="dxa"/>
            <w:tcBorders>
              <w:top w:val="single" w:sz="4" w:space="0" w:color="auto"/>
              <w:left w:val="single" w:sz="4" w:space="0" w:color="auto"/>
              <w:bottom w:val="single" w:sz="4" w:space="0" w:color="auto"/>
              <w:right w:val="single" w:sz="4" w:space="0" w:color="auto"/>
            </w:tcBorders>
          </w:tcPr>
          <w:p w:rsidR="00AF47E7" w:rsidRPr="006F7ECC" w:rsidRDefault="00AF47E7" w:rsidP="00402642">
            <w:pPr>
              <w:ind w:left="-26"/>
              <w:jc w:val="center"/>
              <w:rPr>
                <w:b/>
                <w:sz w:val="16"/>
                <w:szCs w:val="16"/>
                <w:lang w:val="ro-RO"/>
              </w:rPr>
            </w:pPr>
            <w:r>
              <w:rPr>
                <w:b/>
                <w:sz w:val="16"/>
                <w:szCs w:val="16"/>
                <w:lang w:val="ro-RO"/>
              </w:rPr>
              <w:t>270</w:t>
            </w:r>
          </w:p>
        </w:tc>
        <w:tc>
          <w:tcPr>
            <w:tcW w:w="1418" w:type="dxa"/>
            <w:tcBorders>
              <w:top w:val="single" w:sz="4" w:space="0" w:color="auto"/>
              <w:left w:val="single" w:sz="4" w:space="0" w:color="auto"/>
              <w:bottom w:val="single" w:sz="4" w:space="0" w:color="auto"/>
              <w:right w:val="single" w:sz="4" w:space="0" w:color="auto"/>
            </w:tcBorders>
            <w:hideMark/>
          </w:tcPr>
          <w:p w:rsidR="00AF47E7" w:rsidRPr="00664A67" w:rsidRDefault="0064418A" w:rsidP="008B757F">
            <w:pPr>
              <w:ind w:left="-26"/>
              <w:jc w:val="center"/>
              <w:rPr>
                <w:b/>
                <w:sz w:val="16"/>
                <w:szCs w:val="16"/>
                <w:lang w:val="en-US"/>
              </w:rPr>
            </w:pPr>
            <w:r>
              <w:rPr>
                <w:b/>
                <w:sz w:val="16"/>
                <w:szCs w:val="16"/>
                <w:lang w:val="en-US"/>
              </w:rPr>
              <w:t>259</w:t>
            </w:r>
          </w:p>
        </w:tc>
        <w:tc>
          <w:tcPr>
            <w:tcW w:w="1559" w:type="dxa"/>
            <w:tcBorders>
              <w:top w:val="single" w:sz="4" w:space="0" w:color="auto"/>
              <w:left w:val="single" w:sz="4" w:space="0" w:color="auto"/>
              <w:bottom w:val="single" w:sz="4" w:space="0" w:color="auto"/>
              <w:right w:val="single" w:sz="4" w:space="0" w:color="auto"/>
            </w:tcBorders>
            <w:hideMark/>
          </w:tcPr>
          <w:p w:rsidR="00AF47E7" w:rsidRPr="006F7ECC" w:rsidRDefault="0064418A" w:rsidP="00402642">
            <w:pPr>
              <w:ind w:left="-26"/>
              <w:jc w:val="center"/>
              <w:rPr>
                <w:sz w:val="16"/>
                <w:szCs w:val="16"/>
                <w:lang w:val="sr-Cyrl-RS"/>
              </w:rPr>
            </w:pPr>
            <w:r>
              <w:rPr>
                <w:sz w:val="16"/>
                <w:szCs w:val="16"/>
                <w:lang w:val="en-US"/>
              </w:rPr>
              <w:t>23</w:t>
            </w:r>
            <w:r w:rsidR="00AF47E7" w:rsidRPr="006F7ECC">
              <w:rPr>
                <w:sz w:val="16"/>
                <w:szCs w:val="16"/>
                <w:lang w:val="sr-Cyrl-RS"/>
              </w:rPr>
              <w:t xml:space="preserve"> pe timp limitat </w:t>
            </w:r>
          </w:p>
          <w:p w:rsidR="00AF47E7" w:rsidRPr="006F7ECC" w:rsidRDefault="00AF47E7" w:rsidP="00402642">
            <w:pPr>
              <w:ind w:left="-26"/>
              <w:jc w:val="center"/>
              <w:rPr>
                <w:sz w:val="16"/>
                <w:szCs w:val="16"/>
                <w:lang w:val="sr-Cyrl-RS"/>
              </w:rPr>
            </w:pPr>
            <w:r w:rsidRPr="006F7ECC">
              <w:rPr>
                <w:sz w:val="16"/>
                <w:szCs w:val="16"/>
                <w:lang w:val="sr-Cyrl-RS"/>
              </w:rPr>
              <w:t xml:space="preserve">5 funcționari la posturi de conducere </w:t>
            </w:r>
          </w:p>
        </w:tc>
        <w:tc>
          <w:tcPr>
            <w:tcW w:w="1554" w:type="dxa"/>
            <w:tcBorders>
              <w:top w:val="single" w:sz="4" w:space="0" w:color="auto"/>
              <w:left w:val="single" w:sz="4" w:space="0" w:color="auto"/>
              <w:bottom w:val="single" w:sz="4" w:space="0" w:color="auto"/>
              <w:right w:val="single" w:sz="4" w:space="0" w:color="auto"/>
            </w:tcBorders>
          </w:tcPr>
          <w:p w:rsidR="00AF47E7" w:rsidRPr="006F7ECC" w:rsidRDefault="0064418A" w:rsidP="00402642">
            <w:pPr>
              <w:ind w:left="-26"/>
              <w:jc w:val="center"/>
              <w:rPr>
                <w:sz w:val="16"/>
                <w:szCs w:val="16"/>
                <w:lang w:val="sr-Cyrl-RS"/>
              </w:rPr>
            </w:pPr>
            <w:r>
              <w:rPr>
                <w:sz w:val="16"/>
                <w:szCs w:val="16"/>
                <w:lang w:val="en-US"/>
              </w:rPr>
              <w:t>10</w:t>
            </w:r>
            <w:r w:rsidR="005563A9">
              <w:rPr>
                <w:sz w:val="16"/>
                <w:szCs w:val="16"/>
                <w:lang w:val="en-US"/>
              </w:rPr>
              <w:t xml:space="preserve"> </w:t>
            </w:r>
            <w:r w:rsidR="00AF47E7" w:rsidRPr="006F7ECC">
              <w:rPr>
                <w:sz w:val="16"/>
                <w:szCs w:val="16"/>
                <w:lang w:val="sr-Cyrl-RS"/>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0" w:name="_Toc283805231"/>
    </w:p>
    <w:p w:rsidR="008C14B7" w:rsidRPr="006F7ECC" w:rsidRDefault="001C4F4A" w:rsidP="00D00DB6">
      <w:pPr>
        <w:pStyle w:val="StyleHeading1Naslov111ptUnderlineLeft63mm1"/>
        <w:rPr>
          <w:lang w:eastAsia="sr-Cyrl-RS"/>
        </w:rPr>
      </w:pPr>
      <w:bookmarkStart w:id="11" w:name="_Toc521318399"/>
      <w:r w:rsidRPr="006F7ECC">
        <w:rPr>
          <w:lang w:val="ro-RO" w:eastAsia="sr-Cyrl-RS"/>
        </w:rPr>
        <w:lastRenderedPageBreak/>
        <w:t>CAPITOLUL 4. DESCRIEREA FUNCŢIILOR</w:t>
      </w:r>
      <w:bookmarkEnd w:id="10"/>
      <w:r w:rsidRPr="006F7ECC">
        <w:rPr>
          <w:lang w:val="ro-RO" w:eastAsia="sr-Cyrl-RS"/>
        </w:rPr>
        <w:t xml:space="preserve"> CONDUCĂTORILOR</w:t>
      </w:r>
      <w:bookmarkEnd w:id="11"/>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  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2" w:name="_Toc283805232"/>
      <w:bookmarkStart w:id="13" w:name="_Toc521318400"/>
      <w:r w:rsidRPr="006F7ECC">
        <w:rPr>
          <w:lang w:val="ro-RO" w:eastAsia="sr-Cyrl-RS"/>
        </w:rPr>
        <w:t xml:space="preserve">CAPITOLUL 5. DESCRIEREA REGULILOR CU PRIVIRE LA </w:t>
      </w:r>
      <w:bookmarkEnd w:id="12"/>
      <w:r w:rsidRPr="006F7ECC">
        <w:rPr>
          <w:lang w:val="ro-RO" w:eastAsia="sr-Cyrl-RS"/>
        </w:rPr>
        <w:t>PUBLICITATEA ACTIVITĂŢII</w:t>
      </w:r>
      <w:bookmarkEnd w:id="13"/>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4" w:name="OLE_LINK1"/>
      <w:bookmarkStart w:id="15" w:name="OLE_LINK2"/>
      <w:r w:rsidR="007340A1" w:rsidRPr="006F7ECC">
        <w:rPr>
          <w:bCs w:val="0"/>
          <w:noProof w:val="0"/>
          <w:sz w:val="22"/>
          <w:szCs w:val="22"/>
          <w:lang w:val="ro-RO"/>
        </w:rPr>
        <w:t>Obligaţia din această îndrumarenu este aplicabilă în cazul organului concret.</w:t>
      </w:r>
    </w:p>
    <w:bookmarkEnd w:id="14"/>
    <w:bookmarkEnd w:id="15"/>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lang w:val="sr-Latn-RS"/>
        </w:rPr>
      </w:pPr>
      <w:r w:rsidRPr="006F7ECC">
        <w:rPr>
          <w:sz w:val="22"/>
          <w:szCs w:val="22"/>
        </w:rPr>
        <w:t xml:space="preserve">    </w:t>
      </w: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5"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Pr="006F7ECC" w:rsidRDefault="00A86B2A"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6" w:history="1">
        <w:r w:rsidRPr="006F7ECC">
          <w:rPr>
            <w:rStyle w:val="Hyperlink"/>
            <w:sz w:val="22"/>
            <w:szCs w:val="22"/>
            <w:lang w:val="sr-Latn-RS"/>
          </w:rPr>
          <w:t>predrag.tomanovic</w:t>
        </w:r>
        <w:r w:rsidRPr="006F7ECC">
          <w:rPr>
            <w:rStyle w:val="Hyperlink"/>
            <w:sz w:val="22"/>
            <w:szCs w:val="22"/>
            <w:lang w:val="pt-BR"/>
          </w:rPr>
          <w:t>@vojvodina.gov.rs</w:t>
        </w:r>
      </w:hyperlink>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9936B5" w:rsidP="00103437">
      <w:pPr>
        <w:rPr>
          <w:bCs w:val="0"/>
          <w:noProof w:val="0"/>
          <w:sz w:val="22"/>
          <w:szCs w:val="22"/>
          <w:lang w:val="en-US"/>
        </w:rPr>
      </w:pP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6" w:name="OLE_LINK4"/>
      <w:r w:rsidRPr="006F7ECC">
        <w:rPr>
          <w:bCs w:val="0"/>
          <w:noProof w:val="0"/>
          <w:sz w:val="22"/>
          <w:szCs w:val="22"/>
          <w:lang w:val="ro-RO"/>
        </w:rPr>
        <w:t>Obligaţia din această îndrumare nu este aplicabilă în cazul organului concret.</w:t>
      </w:r>
    </w:p>
    <w:bookmarkEnd w:id="16"/>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La intrarea în obiectivexistă o rampă de acces obiectivului pentru invalizi, cu pantă de 6˚. Lăţimea uşii de intrare în obiectiv în partea unde se află rampa de acces este de 2,1m. Există mânere pe scările de la intrare şi celelalte scări. este asigurată 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r w:rsidRPr="006F7ECC">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lastRenderedPageBreak/>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7" w:name="_Toc283805233"/>
      <w:bookmarkStart w:id="18" w:name="_Toc521318401"/>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7"/>
      <w:r w:rsidRPr="006F7ECC">
        <w:rPr>
          <w:lang w:val="ro-RO" w:eastAsia="sr-Cyrl-RS"/>
        </w:rPr>
        <w:t>C</w:t>
      </w:r>
      <w:bookmarkEnd w:id="18"/>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 xml:space="preserve">de serviciu,        </w:t>
      </w:r>
      <w:r w:rsidRPr="006F7ECC">
        <w:rPr>
          <w:rFonts w:ascii="Verdana" w:hAnsi="Verdana"/>
          <w:color w:val="auto"/>
          <w:sz w:val="22"/>
          <w:szCs w:val="22"/>
          <w:lang w:val="ru-RU"/>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19" w:name="_Toc283805234"/>
      <w:bookmarkStart w:id="20" w:name="_Toc521318402"/>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19"/>
      <w:r w:rsidRPr="006F7ECC">
        <w:rPr>
          <w:lang w:val="ro-RO" w:eastAsia="sr-Cyrl-RS"/>
        </w:rPr>
        <w:t>LOR ŞI OBLIGAŢIILOR</w:t>
      </w:r>
      <w:bookmarkEnd w:id="20"/>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  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  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w:t>
      </w:r>
      <w:r w:rsidR="00736E82" w:rsidRPr="006F7ECC">
        <w:rPr>
          <w:rFonts w:ascii="Verdana" w:hAnsi="Verdana"/>
          <w:color w:val="auto"/>
          <w:sz w:val="22"/>
          <w:szCs w:val="22"/>
          <w:lang w:val="ro-RO"/>
        </w:rPr>
        <w:lastRenderedPageBreak/>
        <w:t xml:space="preserve">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xml:space="preserve">. activităţi adiacente şi auxiliare-tehnice de transport cu autoturismele de serviciu şi alte autovehicule de care dispune Provincia Autonomă Voivodina.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încredinţa acitivităţile prevăzute la articolul 2 din Hotărârea privind Direcţia pentru Activităţile Comune ale Organelor Provinciale  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  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 </w:t>
      </w:r>
      <w:r w:rsidR="00E521E8" w:rsidRPr="006F7ECC">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1" w:name="_Toc283805235"/>
    </w:p>
    <w:p w:rsidR="008C14B7" w:rsidRPr="006F7ECC" w:rsidRDefault="00B771A3" w:rsidP="00D00DB6">
      <w:pPr>
        <w:pStyle w:val="StyleHeading1Naslov111ptUnderlineLeft63mm1"/>
        <w:rPr>
          <w:lang w:val="ro-RO" w:eastAsia="sr-Cyrl-RS"/>
        </w:rPr>
      </w:pPr>
      <w:bookmarkStart w:id="22" w:name="_Toc521318403"/>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2"/>
      <w:r w:rsidRPr="006F7ECC">
        <w:rPr>
          <w:lang w:val="ro-RO" w:eastAsia="sr-Cyrl-RS"/>
        </w:rPr>
        <w:t xml:space="preserve">     </w:t>
      </w:r>
      <w:bookmarkEnd w:id="21"/>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3" w:name="_Toc283805236"/>
      <w:bookmarkStart w:id="24" w:name="_Toc521318404"/>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3"/>
      <w:r w:rsidRPr="006F7ECC">
        <w:rPr>
          <w:lang w:val="ro-RO" w:eastAsia="sr-Cyrl-RS"/>
        </w:rPr>
        <w:t>NTĂRILOR</w:t>
      </w:r>
      <w:bookmarkEnd w:id="24"/>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CC1AF7" w:rsidRPr="006F7ECC" w:rsidRDefault="00CC1AF7" w:rsidP="00D90D51">
      <w:pPr>
        <w:numPr>
          <w:ilvl w:val="0"/>
          <w:numId w:val="31"/>
        </w:numPr>
        <w:ind w:hanging="720"/>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21/2016)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124/2012</w:t>
      </w:r>
      <w:r w:rsidR="001869C0" w:rsidRPr="006F7ECC">
        <w:rPr>
          <w:noProof w:val="0"/>
          <w:sz w:val="22"/>
          <w:szCs w:val="22"/>
          <w:lang w:val="sr-Latn-CS"/>
        </w:rPr>
        <w:t>, 14/2015, 68/2015</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 xml:space="preserve">n domeniul muncii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бр. 46/96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101/05 – </w:t>
      </w:r>
      <w:r w:rsidRPr="006F7ECC">
        <w:rPr>
          <w:noProof w:val="0"/>
          <w:sz w:val="22"/>
          <w:szCs w:val="22"/>
          <w:lang w:val="ro-RO"/>
        </w:rPr>
        <w:t>altă lege</w:t>
      </w:r>
      <w:r w:rsidRPr="006F7ECC">
        <w:rPr>
          <w:noProof w:val="0"/>
          <w:sz w:val="22"/>
          <w:szCs w:val="22"/>
        </w:rPr>
        <w:t xml:space="preserve">, 36/09 –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raporturile de muncă în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w:t>
      </w:r>
      <w:r w:rsidRPr="006F7ECC">
        <w:rPr>
          <w:noProof w:val="0"/>
          <w:sz w:val="22"/>
          <w:szCs w:val="22"/>
          <w:lang w:val="ro-RO"/>
        </w:rPr>
        <w:t xml:space="preserve"> nr</w:t>
      </w:r>
      <w:r w:rsidRPr="006F7ECC">
        <w:rPr>
          <w:noProof w:val="0"/>
          <w:sz w:val="22"/>
          <w:szCs w:val="22"/>
        </w:rPr>
        <w:t>.48/91,66/91,44/98-</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49/99-</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34/01-</w:t>
      </w:r>
      <w:r w:rsidRPr="006F7ECC">
        <w:rPr>
          <w:noProof w:val="0"/>
          <w:sz w:val="22"/>
          <w:szCs w:val="22"/>
          <w:lang w:val="ro-RO"/>
        </w:rPr>
        <w:t>altă lege</w:t>
      </w:r>
      <w:r w:rsidRPr="006F7ECC">
        <w:rPr>
          <w:noProof w:val="0"/>
          <w:sz w:val="22"/>
          <w:szCs w:val="22"/>
        </w:rPr>
        <w:t>,39/02,49/05-</w:t>
      </w:r>
      <w:r w:rsidRPr="006F7ECC">
        <w:rPr>
          <w:noProof w:val="0"/>
          <w:sz w:val="22"/>
          <w:szCs w:val="22"/>
          <w:lang w:val="ro-RO"/>
        </w:rPr>
        <w:t>hotărârea C.C.R.S.</w:t>
      </w:r>
      <w:r w:rsidRPr="006F7ECC">
        <w:rPr>
          <w:noProof w:val="0"/>
          <w:sz w:val="22"/>
          <w:szCs w:val="22"/>
        </w:rPr>
        <w:t>,</w:t>
      </w:r>
      <w:r w:rsidRPr="006F7ECC">
        <w:rPr>
          <w:noProof w:val="0"/>
          <w:sz w:val="22"/>
          <w:szCs w:val="22"/>
          <w:lang w:val="ro-RO"/>
        </w:rPr>
        <w:t xml:space="preserve"> </w:t>
      </w:r>
      <w:r w:rsidRPr="006F7ECC">
        <w:rPr>
          <w:noProof w:val="0"/>
          <w:sz w:val="22"/>
          <w:szCs w:val="22"/>
        </w:rPr>
        <w:t>79/05-</w:t>
      </w:r>
      <w:r w:rsidRPr="006F7ECC">
        <w:rPr>
          <w:noProof w:val="0"/>
          <w:sz w:val="22"/>
          <w:szCs w:val="22"/>
          <w:lang w:val="ro-RO"/>
        </w:rPr>
        <w:t>altă lege</w:t>
      </w:r>
      <w:r w:rsidRPr="006F7ECC">
        <w:rPr>
          <w:noProof w:val="0"/>
          <w:sz w:val="22"/>
          <w:szCs w:val="22"/>
        </w:rPr>
        <w:t>,81/05-</w:t>
      </w:r>
      <w:r w:rsidRPr="006F7ECC">
        <w:rPr>
          <w:noProof w:val="0"/>
          <w:sz w:val="22"/>
          <w:szCs w:val="22"/>
          <w:lang w:val="ro-RO"/>
        </w:rPr>
        <w:t>rectificare altă legi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83/05-</w:t>
      </w:r>
      <w:r w:rsidRPr="006F7ECC">
        <w:rPr>
          <w:noProof w:val="0"/>
          <w:sz w:val="22"/>
          <w:szCs w:val="22"/>
          <w:lang w:val="ro-RO"/>
        </w:rPr>
        <w:t xml:space="preserve">rectificare altă legi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23/2013 –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  61/05, 54/09 23/13 –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75/2014)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raporturile obliga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29/78, 39/85, 45/89 – </w:t>
      </w:r>
      <w:r w:rsidRPr="006F7ECC">
        <w:rPr>
          <w:noProof w:val="0"/>
          <w:sz w:val="22"/>
          <w:szCs w:val="22"/>
          <w:lang w:val="ro-RO"/>
        </w:rPr>
        <w:t>hotărârea</w:t>
      </w:r>
      <w:r w:rsidRPr="006F7ECC">
        <w:rPr>
          <w:noProof w:val="0"/>
          <w:sz w:val="22"/>
          <w:szCs w:val="22"/>
        </w:rPr>
        <w:t xml:space="preserve"> </w:t>
      </w:r>
      <w:r w:rsidRPr="006F7ECC">
        <w:rPr>
          <w:noProof w:val="0"/>
          <w:sz w:val="22"/>
          <w:szCs w:val="22"/>
          <w:lang w:val="ro-RO"/>
        </w:rPr>
        <w:t>C.C.I.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57/89,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31/93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S.MN.</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1/2003 – </w:t>
      </w:r>
      <w:r w:rsidRPr="006F7ECC">
        <w:rPr>
          <w:noProof w:val="0"/>
          <w:sz w:val="22"/>
          <w:szCs w:val="22"/>
          <w:lang w:val="ro-RO"/>
        </w:rPr>
        <w:t>Carta Constitu</w:t>
      </w:r>
      <w:r w:rsidRPr="006F7ECC">
        <w:rPr>
          <w:rFonts w:ascii="Cambria Math" w:hAnsi="Cambria Math" w:cs="Cambria Math"/>
          <w:noProof w:val="0"/>
          <w:sz w:val="22"/>
          <w:szCs w:val="22"/>
          <w:lang w:val="ro-RO"/>
        </w:rPr>
        <w:t>ț</w:t>
      </w:r>
      <w:r w:rsidRPr="006F7ECC">
        <w:rPr>
          <w:noProof w:val="0"/>
          <w:sz w:val="22"/>
          <w:szCs w:val="22"/>
          <w:lang w:val="ro-RO"/>
        </w:rPr>
        <w:t>ional</w:t>
      </w:r>
      <w:r w:rsidRPr="006F7ECC">
        <w:rPr>
          <w:rFonts w:cs="Verdana"/>
          <w:noProof w:val="0"/>
          <w:sz w:val="22"/>
          <w:szCs w:val="22"/>
          <w:lang w:val="ro-RO"/>
        </w:rPr>
        <w:t>ă</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  63/13 – </w:t>
      </w:r>
      <w:r w:rsidRPr="006F7ECC">
        <w:rPr>
          <w:noProof w:val="0"/>
          <w:sz w:val="22"/>
          <w:szCs w:val="22"/>
          <w:lang w:val="ro-RO"/>
        </w:rPr>
        <w:t>rect</w:t>
      </w:r>
      <w:r w:rsidRPr="006F7ECC">
        <w:rPr>
          <w:noProof w:val="0"/>
          <w:sz w:val="22"/>
          <w:szCs w:val="22"/>
        </w:rPr>
        <w:t>.,108/13</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bugetul Rapublicii Serbia pentru anul</w:t>
      </w:r>
      <w:r w:rsidRPr="006F7ECC">
        <w:rPr>
          <w:noProof w:val="0"/>
          <w:sz w:val="22"/>
          <w:szCs w:val="22"/>
        </w:rPr>
        <w:t xml:space="preserve"> 201</w:t>
      </w:r>
      <w:r w:rsidR="00576C23" w:rsidRPr="006F7ECC">
        <w:rPr>
          <w:noProof w:val="0"/>
          <w:sz w:val="22"/>
          <w:szCs w:val="22"/>
          <w:lang w:val="en-US"/>
        </w:rPr>
        <w:t>5</w:t>
      </w:r>
      <w:r w:rsidRPr="006F7ECC">
        <w:rPr>
          <w:noProof w:val="0"/>
          <w:sz w:val="22"/>
          <w:szCs w:val="22"/>
        </w:rPr>
        <w:t>.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w:t>
      </w:r>
      <w:r w:rsidR="00576C23" w:rsidRPr="006F7ECC">
        <w:rPr>
          <w:noProof w:val="0"/>
          <w:sz w:val="22"/>
          <w:szCs w:val="22"/>
          <w:lang w:val="en-US"/>
        </w:rPr>
        <w:t>42</w:t>
      </w:r>
      <w:r w:rsidRPr="006F7ECC">
        <w:rPr>
          <w:noProof w:val="0"/>
          <w:sz w:val="22"/>
          <w:szCs w:val="22"/>
        </w:rPr>
        <w:t>/201</w:t>
      </w:r>
      <w:r w:rsidR="00576C23" w:rsidRPr="006F7ECC">
        <w:rPr>
          <w:noProof w:val="0"/>
          <w:sz w:val="22"/>
          <w:szCs w:val="22"/>
          <w:lang w:val="en-US"/>
        </w:rPr>
        <w:t>4</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contabilitatea </w:t>
      </w:r>
      <w:r w:rsidRPr="006F7ECC">
        <w:rPr>
          <w:rFonts w:ascii="Cambria Math" w:hAnsi="Cambria Math" w:cs="Cambria Math"/>
          <w:noProof w:val="0"/>
          <w:sz w:val="22"/>
          <w:szCs w:val="22"/>
          <w:lang w:val="ro-RO"/>
        </w:rPr>
        <w:t>ș</w:t>
      </w:r>
      <w:r w:rsidRPr="006F7ECC">
        <w:rPr>
          <w:noProof w:val="0"/>
          <w:sz w:val="22"/>
          <w:szCs w:val="22"/>
          <w:lang w:val="ro-RO"/>
        </w:rPr>
        <w:t xml:space="preserve">i revizia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46/06, 111/09, 99/11-</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62/13-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rivind normativele tehnice pentru construirea obiectivelor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rFonts w:cs="Verdana"/>
          <w:noProof w:val="0"/>
          <w:sz w:val="22"/>
          <w:szCs w:val="22"/>
          <w:lang w:val="ro-RO"/>
        </w:rPr>
        <w:t>î</w:t>
      </w:r>
      <w:r w:rsidRPr="006F7ECC">
        <w:rPr>
          <w:noProof w:val="0"/>
          <w:sz w:val="22"/>
          <w:szCs w:val="22"/>
          <w:lang w:val="ro-RO"/>
        </w:rPr>
        <w:t xml:space="preserve">n zone seismice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.31/81, 49.82, 29/83, 21/88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52/90)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normativele tehnice pentru instala</w:t>
      </w:r>
      <w:r w:rsidRPr="006F7ECC">
        <w:rPr>
          <w:rFonts w:ascii="Cambria Math" w:hAnsi="Cambria Math" w:cs="Cambria Math"/>
          <w:noProof w:val="0"/>
          <w:sz w:val="22"/>
          <w:szCs w:val="22"/>
          <w:lang w:val="ro-RO"/>
        </w:rPr>
        <w:t>ț</w:t>
      </w:r>
      <w:r w:rsidRPr="006F7ECC">
        <w:rPr>
          <w:noProof w:val="0"/>
          <w:sz w:val="22"/>
          <w:szCs w:val="22"/>
          <w:lang w:val="ro-RO"/>
        </w:rPr>
        <w:t xml:space="preserve">ii electrice de joasă tensiune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53/88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54/88 - </w:t>
      </w:r>
      <w:r w:rsidRPr="006F7ECC">
        <w:rPr>
          <w:noProof w:val="0"/>
          <w:sz w:val="22"/>
          <w:szCs w:val="22"/>
          <w:lang w:val="ro-RO"/>
        </w:rPr>
        <w:t>rect</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28/95)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elaborare a documenta</w:t>
      </w:r>
      <w:r w:rsidRPr="006F7ECC">
        <w:rPr>
          <w:rFonts w:ascii="Cambria Math" w:hAnsi="Cambria Math" w:cs="Cambria Math"/>
          <w:noProof w:val="0"/>
          <w:sz w:val="22"/>
          <w:szCs w:val="22"/>
          <w:lang w:val="ro-RO"/>
        </w:rPr>
        <w:t>ț</w:t>
      </w:r>
      <w:r w:rsidRPr="006F7ECC">
        <w:rPr>
          <w:noProof w:val="0"/>
          <w:sz w:val="22"/>
          <w:szCs w:val="22"/>
          <w:lang w:val="ro-RO"/>
        </w:rPr>
        <w:t>iei tehnice pentru obictivele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noProof w:val="0"/>
          <w:sz w:val="22"/>
          <w:szCs w:val="22"/>
        </w:rPr>
        <w:t>(„</w:t>
      </w:r>
      <w:r w:rsidRPr="006F7ECC">
        <w:rPr>
          <w:noProof w:val="0"/>
          <w:sz w:val="22"/>
          <w:szCs w:val="22"/>
          <w:lang w:val="ro-RO"/>
        </w:rPr>
        <w:t>Monitorul oficial al R.S. numărul</w:t>
      </w:r>
      <w:r w:rsidRPr="006F7ECC">
        <w:rPr>
          <w:noProof w:val="0"/>
          <w:sz w:val="22"/>
          <w:szCs w:val="22"/>
        </w:rPr>
        <w:t xml:space="preserve"> 15/2008“)</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21/09 )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mediului </w:t>
      </w:r>
      <w:r w:rsidRPr="006F7ECC">
        <w:rPr>
          <w:noProof w:val="0"/>
          <w:sz w:val="22"/>
          <w:szCs w:val="22"/>
        </w:rPr>
        <w:t>(„</w:t>
      </w:r>
      <w:r w:rsidRPr="006F7ECC">
        <w:rPr>
          <w:noProof w:val="0"/>
          <w:sz w:val="22"/>
          <w:szCs w:val="22"/>
          <w:lang w:val="ro-RO"/>
        </w:rPr>
        <w:t>Monitorul oficial al R. 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135/2004, 36/2009,36/2009-</w:t>
      </w:r>
      <w:r w:rsidRPr="006F7ECC">
        <w:rPr>
          <w:noProof w:val="0"/>
          <w:sz w:val="22"/>
          <w:szCs w:val="22"/>
          <w:lang w:val="ro-RO"/>
        </w:rPr>
        <w:t>altă lege</w:t>
      </w:r>
      <w:r w:rsidRPr="006F7ECC">
        <w:rPr>
          <w:noProof w:val="0"/>
          <w:sz w:val="22"/>
          <w:szCs w:val="22"/>
        </w:rPr>
        <w:t>, 72/2009-</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43/2011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evaluarea impactului asupra mediului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36/09)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asigurările de pensii </w:t>
      </w:r>
      <w:r w:rsidRPr="006F7ECC">
        <w:rPr>
          <w:rFonts w:ascii="Cambria Math" w:hAnsi="Cambria Math" w:cs="Cambria Math"/>
          <w:noProof w:val="0"/>
          <w:sz w:val="22"/>
          <w:szCs w:val="22"/>
          <w:lang w:val="ro-RO"/>
        </w:rPr>
        <w:t>ș</w:t>
      </w:r>
      <w:r w:rsidRPr="006F7ECC">
        <w:rPr>
          <w:noProof w:val="0"/>
          <w:sz w:val="22"/>
          <w:szCs w:val="22"/>
          <w:lang w:val="ro-RO"/>
        </w:rPr>
        <w:t xml:space="preserve">i invaliditate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34/03, 64/04 – </w:t>
      </w:r>
      <w:r w:rsidRPr="006F7ECC">
        <w:rPr>
          <w:noProof w:val="0"/>
          <w:sz w:val="22"/>
          <w:szCs w:val="22"/>
          <w:lang w:val="ro-RO"/>
        </w:rPr>
        <w:t>hotărârea C.C.R.S.</w:t>
      </w:r>
      <w:r w:rsidRPr="006F7ECC">
        <w:rPr>
          <w:noProof w:val="0"/>
          <w:sz w:val="22"/>
          <w:szCs w:val="22"/>
        </w:rPr>
        <w:t xml:space="preserve">, 84/04 – </w:t>
      </w:r>
      <w:r w:rsidRPr="006F7ECC">
        <w:rPr>
          <w:noProof w:val="0"/>
          <w:sz w:val="22"/>
          <w:szCs w:val="22"/>
          <w:lang w:val="ro-RO"/>
        </w:rPr>
        <w:t>altă lege</w:t>
      </w:r>
      <w:r w:rsidRPr="006F7ECC">
        <w:rPr>
          <w:noProof w:val="0"/>
          <w:sz w:val="22"/>
          <w:szCs w:val="22"/>
        </w:rPr>
        <w:t xml:space="preserve">, 85/05, 101/05 – </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63/06 – </w:t>
      </w:r>
      <w:r w:rsidRPr="006F7ECC">
        <w:rPr>
          <w:noProof w:val="0"/>
          <w:sz w:val="22"/>
          <w:szCs w:val="22"/>
          <w:lang w:val="ro-RO"/>
        </w:rPr>
        <w:t>hotărârea C.C.R.S.</w:t>
      </w:r>
      <w:r w:rsidRPr="006F7ECC">
        <w:rPr>
          <w:noProof w:val="0"/>
          <w:sz w:val="22"/>
          <w:szCs w:val="22"/>
        </w:rPr>
        <w:t xml:space="preserve"> ,5/09, 107/09, 101/10, 93/12, 62/13</w:t>
      </w:r>
      <w:r w:rsidR="00576C23" w:rsidRPr="006F7ECC">
        <w:rPr>
          <w:noProof w:val="0"/>
          <w:sz w:val="22"/>
          <w:szCs w:val="22"/>
          <w:lang w:val="en-US"/>
        </w:rPr>
        <w:t>,</w:t>
      </w:r>
      <w:r w:rsidRPr="006F7ECC">
        <w:rPr>
          <w:noProof w:val="0"/>
          <w:sz w:val="22"/>
          <w:szCs w:val="22"/>
        </w:rPr>
        <w:t xml:space="preserve">  75/14</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55/2014)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privind gestiunea de birou </w:t>
      </w:r>
      <w:r w:rsidRPr="006F7ECC">
        <w:rPr>
          <w:noProof w:val="0"/>
          <w:sz w:val="22"/>
          <w:szCs w:val="22"/>
        </w:rPr>
        <w:t>(„</w:t>
      </w:r>
      <w:r w:rsidRPr="006F7ECC">
        <w:rPr>
          <w:noProof w:val="0"/>
          <w:sz w:val="22"/>
          <w:szCs w:val="22"/>
          <w:lang w:val="ro-RO"/>
        </w:rPr>
        <w:t>Bulteniul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9/01)</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coeficien</w:t>
      </w:r>
      <w:r w:rsidRPr="006F7ECC">
        <w:rPr>
          <w:rFonts w:ascii="Cambria Math" w:hAnsi="Cambria Math" w:cs="Cambria Math"/>
          <w:noProof w:val="0"/>
          <w:sz w:val="22"/>
          <w:szCs w:val="22"/>
          <w:lang w:val="ro-RO"/>
        </w:rPr>
        <w:t>ț</w:t>
      </w:r>
      <w:r w:rsidRPr="006F7ECC">
        <w:rPr>
          <w:noProof w:val="0"/>
          <w:sz w:val="22"/>
          <w:szCs w:val="22"/>
          <w:lang w:val="ro-RO"/>
        </w:rPr>
        <w:t xml:space="preserve">ii pentru calculul </w:t>
      </w:r>
      <w:r w:rsidRPr="006F7ECC">
        <w:rPr>
          <w:rFonts w:ascii="Cambria Math" w:hAnsi="Cambria Math" w:cs="Cambria Math"/>
          <w:noProof w:val="0"/>
          <w:sz w:val="22"/>
          <w:szCs w:val="22"/>
          <w:lang w:val="ro-RO"/>
        </w:rPr>
        <w:t>ș</w:t>
      </w:r>
      <w:r w:rsidRPr="006F7ECC">
        <w:rPr>
          <w:noProof w:val="0"/>
          <w:sz w:val="22"/>
          <w:szCs w:val="22"/>
          <w:lang w:val="ro-RO"/>
        </w:rPr>
        <w:t xml:space="preserve">i achitarea salariilor persoanelor desemnate </w:t>
      </w:r>
      <w:r w:rsidRPr="006F7ECC">
        <w:rPr>
          <w:rFonts w:ascii="Cambria Math" w:hAnsi="Cambria Math" w:cs="Cambria Math"/>
          <w:noProof w:val="0"/>
          <w:sz w:val="22"/>
          <w:szCs w:val="22"/>
          <w:lang w:val="ro-RO"/>
        </w:rPr>
        <w:t>ș</w:t>
      </w:r>
      <w:r w:rsidRPr="006F7ECC">
        <w:rPr>
          <w:noProof w:val="0"/>
          <w:sz w:val="22"/>
          <w:szCs w:val="22"/>
          <w:lang w:val="ro-RO"/>
        </w:rPr>
        <w:t xml:space="preserve">i numite </w:t>
      </w:r>
      <w:r w:rsidRPr="006F7ECC">
        <w:rPr>
          <w:rFonts w:ascii="Cambria Math" w:hAnsi="Cambria Math" w:cs="Cambria Math"/>
          <w:noProof w:val="0"/>
          <w:sz w:val="22"/>
          <w:szCs w:val="22"/>
          <w:lang w:val="ro-RO"/>
        </w:rPr>
        <w:t>ș</w:t>
      </w:r>
      <w:r w:rsidRPr="006F7ECC">
        <w:rPr>
          <w:noProof w:val="0"/>
          <w:sz w:val="22"/>
          <w:szCs w:val="22"/>
          <w:lang w:val="ro-RO"/>
        </w:rPr>
        <w:t>i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.44/08-</w:t>
      </w:r>
      <w:r w:rsidRPr="006F7ECC">
        <w:rPr>
          <w:noProof w:val="0"/>
          <w:sz w:val="22"/>
          <w:szCs w:val="22"/>
          <w:lang w:val="ro-RO"/>
        </w:rPr>
        <w:t>text definitiv</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2/12)</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stabilirea titlurilor </w:t>
      </w:r>
      <w:r w:rsidRPr="006F7ECC">
        <w:rPr>
          <w:rFonts w:ascii="Cambria Math" w:hAnsi="Cambria Math" w:cs="Cambria Math"/>
          <w:noProof w:val="0"/>
          <w:sz w:val="22"/>
          <w:szCs w:val="22"/>
          <w:lang w:val="ro-RO"/>
        </w:rPr>
        <w:t>ș</w:t>
      </w:r>
      <w:r w:rsidRPr="006F7ECC">
        <w:rPr>
          <w:noProof w:val="0"/>
          <w:sz w:val="22"/>
          <w:szCs w:val="22"/>
          <w:lang w:val="ro-RO"/>
        </w:rPr>
        <w:t>i profesiunilor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provinciale </w:t>
      </w:r>
      <w:r w:rsidRPr="006F7ECC">
        <w:rPr>
          <w:rFonts w:ascii="Cambria Math" w:hAnsi="Cambria Math" w:cs="Cambria Math"/>
          <w:noProof w:val="0"/>
          <w:sz w:val="22"/>
          <w:szCs w:val="22"/>
          <w:lang w:val="ro-RO"/>
        </w:rPr>
        <w:t>ș</w:t>
      </w:r>
      <w:r w:rsidRPr="006F7ECC">
        <w:rPr>
          <w:noProof w:val="0"/>
          <w:sz w:val="22"/>
          <w:szCs w:val="22"/>
          <w:lang w:val="ro-RO"/>
        </w:rPr>
        <w:t>i a principiilor pentru organizarea intern</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sitematizarea locurilor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.24/2012, 35/12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strategia eAdministra</w:t>
      </w:r>
      <w:r w:rsidRPr="006F7ECC">
        <w:rPr>
          <w:rFonts w:ascii="Cambria Math" w:hAnsi="Cambria Math" w:cs="Cambria Math"/>
          <w:noProof w:val="0"/>
          <w:sz w:val="22"/>
          <w:szCs w:val="22"/>
          <w:lang w:val="ro-RO"/>
        </w:rPr>
        <w:t>ț</w:t>
      </w:r>
      <w:r w:rsidRPr="006F7ECC">
        <w:rPr>
          <w:noProof w:val="0"/>
          <w:sz w:val="22"/>
          <w:szCs w:val="22"/>
          <w:lang w:val="ro-RO"/>
        </w:rPr>
        <w:t>iei organelor provinciale cu planul de ac</w:t>
      </w:r>
      <w:r w:rsidRPr="006F7ECC">
        <w:rPr>
          <w:rFonts w:ascii="Cambria Math" w:hAnsi="Cambria Math" w:cs="Cambria Math"/>
          <w:noProof w:val="0"/>
          <w:sz w:val="22"/>
          <w:szCs w:val="22"/>
          <w:lang w:val="ro-RO"/>
        </w:rPr>
        <w:t>ț</w:t>
      </w:r>
      <w:r w:rsidRPr="006F7ECC">
        <w:rPr>
          <w:noProof w:val="0"/>
          <w:sz w:val="22"/>
          <w:szCs w:val="22"/>
          <w:lang w:val="ro-RO"/>
        </w:rPr>
        <w:t>iune p</w:t>
      </w:r>
      <w:r w:rsidRPr="006F7ECC">
        <w:rPr>
          <w:rFonts w:cs="Verdana"/>
          <w:noProof w:val="0"/>
          <w:sz w:val="22"/>
          <w:szCs w:val="22"/>
          <w:lang w:val="ro-RO"/>
        </w:rPr>
        <w:t>â</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 xml:space="preserve">n anul 2015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26/13)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drapelul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18/08-</w:t>
      </w:r>
      <w:r w:rsidRPr="006F7ECC">
        <w:rPr>
          <w:noProof w:val="0"/>
          <w:sz w:val="22"/>
          <w:szCs w:val="22"/>
          <w:lang w:val="ro-RO"/>
        </w:rPr>
        <w:t>schimbarea denumirii actului</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taxele administrative provinciale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20/09)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Adunării Provinciei privind bugetul Provinciei Autonome Voivodina pentru anul 201</w:t>
      </w:r>
      <w:r w:rsidR="00576C23" w:rsidRPr="006F7ECC">
        <w:rPr>
          <w:noProof w:val="0"/>
          <w:sz w:val="22"/>
          <w:szCs w:val="22"/>
          <w:lang w:val="ro-RO"/>
        </w:rPr>
        <w:t>5</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5</w:t>
      </w:r>
      <w:r w:rsidR="00576C23" w:rsidRPr="006F7ECC">
        <w:rPr>
          <w:noProof w:val="0"/>
          <w:sz w:val="22"/>
          <w:szCs w:val="22"/>
          <w:lang w:val="en-US"/>
        </w:rPr>
        <w:t>3</w:t>
      </w:r>
      <w:r w:rsidRPr="006F7ECC">
        <w:rPr>
          <w:noProof w:val="0"/>
          <w:sz w:val="22"/>
          <w:szCs w:val="22"/>
        </w:rPr>
        <w:t>/</w:t>
      </w:r>
      <w:r w:rsidR="00576C23" w:rsidRPr="006F7ECC">
        <w:rPr>
          <w:noProof w:val="0"/>
          <w:sz w:val="22"/>
          <w:szCs w:val="22"/>
          <w:lang w:val="en-US"/>
        </w:rPr>
        <w:t>20</w:t>
      </w:r>
      <w:r w:rsidRPr="006F7ECC">
        <w:rPr>
          <w:noProof w:val="0"/>
          <w:sz w:val="22"/>
          <w:szCs w:val="22"/>
        </w:rPr>
        <w:t>1</w:t>
      </w:r>
      <w:r w:rsidR="00576C23" w:rsidRPr="006F7ECC">
        <w:rPr>
          <w:noProof w:val="0"/>
          <w:sz w:val="22"/>
          <w:szCs w:val="22"/>
          <w:lang w:val="en-US"/>
        </w:rPr>
        <w:t>4</w:t>
      </w:r>
      <w:r w:rsidR="00497128" w:rsidRPr="006F7ECC">
        <w:rPr>
          <w:noProof w:val="0"/>
          <w:sz w:val="22"/>
          <w:szCs w:val="22"/>
          <w:lang w:val="en-US"/>
        </w:rPr>
        <w:t>, 54/2014, 29/2015</w:t>
      </w:r>
      <w:r w:rsidR="00DF528C" w:rsidRPr="006F7ECC">
        <w:rPr>
          <w:noProof w:val="0"/>
          <w:sz w:val="22"/>
          <w:szCs w:val="22"/>
          <w:lang w:val="en-US"/>
        </w:rPr>
        <w:t>, 42/2015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bazele comune, criteriile </w:t>
      </w:r>
      <w:r w:rsidRPr="006F7ECC">
        <w:rPr>
          <w:rFonts w:ascii="Cambria Math" w:hAnsi="Cambria Math" w:cs="Cambria Math"/>
          <w:noProof w:val="0"/>
          <w:sz w:val="22"/>
          <w:szCs w:val="22"/>
          <w:lang w:val="ro-RO"/>
        </w:rPr>
        <w:t>ș</w:t>
      </w:r>
      <w:r w:rsidRPr="006F7ECC">
        <w:rPr>
          <w:noProof w:val="0"/>
          <w:sz w:val="22"/>
          <w:szCs w:val="22"/>
          <w:lang w:val="ro-RO"/>
        </w:rPr>
        <w:t xml:space="preserve">i sarcinile pentru activitatea serviciului financiar al beneficiarului direct al mijloacelor din buget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.123/03)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 xml:space="preserve">Regulamentul privind cadrul standard de clasificare </w:t>
      </w:r>
      <w:r w:rsidRPr="006F7ECC">
        <w:rPr>
          <w:rFonts w:ascii="Cambria Math" w:hAnsi="Cambria Math" w:cs="Cambria Math"/>
          <w:noProof w:val="0"/>
          <w:sz w:val="22"/>
          <w:szCs w:val="22"/>
          <w:lang w:val="ro-RO"/>
        </w:rPr>
        <w:t>ș</w:t>
      </w:r>
      <w:r w:rsidRPr="006F7ECC">
        <w:rPr>
          <w:noProof w:val="0"/>
          <w:sz w:val="22"/>
          <w:szCs w:val="22"/>
          <w:lang w:val="ro-RO"/>
        </w:rPr>
        <w:t xml:space="preserve">i planul </w:t>
      </w:r>
      <w:r w:rsidRPr="006F7ECC">
        <w:rPr>
          <w:noProof w:val="0"/>
          <w:sz w:val="22"/>
          <w:szCs w:val="22"/>
        </w:rPr>
        <w:t xml:space="preserve"> </w:t>
      </w:r>
      <w:r w:rsidRPr="006F7ECC">
        <w:rPr>
          <w:noProof w:val="0"/>
          <w:sz w:val="22"/>
          <w:szCs w:val="22"/>
          <w:lang w:val="ro-RO"/>
        </w:rPr>
        <w:t xml:space="preserve">de cont pentru sistemul bugetar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103/11, 10/12 ,18/12,95/12, 99/12, 22/13, 48/13, 61/13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63/13-</w:t>
      </w:r>
      <w:r w:rsidRPr="006F7ECC">
        <w:rPr>
          <w:noProof w:val="0"/>
          <w:sz w:val="22"/>
          <w:szCs w:val="22"/>
          <w:lang w:val="ro-RO"/>
        </w:rPr>
        <w:t>rect</w:t>
      </w:r>
      <w:r w:rsidRPr="006F7ECC">
        <w:rPr>
          <w:noProof w:val="0"/>
          <w:sz w:val="22"/>
          <w:szCs w:val="22"/>
        </w:rPr>
        <w:t xml:space="preserve">., 106/2013, 120/2013, 20/2014, 64/2014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81/2014)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de pregătire, alcătuirea </w:t>
      </w:r>
      <w:r w:rsidRPr="006F7ECC">
        <w:rPr>
          <w:rFonts w:ascii="Cambria Math" w:hAnsi="Cambria Math" w:cs="Cambria Math"/>
          <w:noProof w:val="0"/>
          <w:sz w:val="22"/>
          <w:szCs w:val="22"/>
          <w:lang w:val="ro-RO"/>
        </w:rPr>
        <w:t>ș</w:t>
      </w:r>
      <w:r w:rsidRPr="006F7ECC">
        <w:rPr>
          <w:noProof w:val="0"/>
          <w:sz w:val="22"/>
          <w:szCs w:val="22"/>
          <w:lang w:val="ro-RO"/>
        </w:rPr>
        <w:t xml:space="preserve">i prezentarea rapoartelor financiare ale beneficiarilor </w:t>
      </w:r>
      <w:r w:rsidRPr="006F7ECC">
        <w:rPr>
          <w:rFonts w:ascii="Cambria Math" w:hAnsi="Cambria Math" w:cs="Cambria Math"/>
          <w:noProof w:val="0"/>
          <w:sz w:val="22"/>
          <w:szCs w:val="22"/>
          <w:lang w:val="ro-RO"/>
        </w:rPr>
        <w:t>ș</w:t>
      </w:r>
      <w:r w:rsidRPr="006F7ECC">
        <w:rPr>
          <w:noProof w:val="0"/>
          <w:sz w:val="22"/>
          <w:szCs w:val="22"/>
          <w:lang w:val="ro-RO"/>
        </w:rPr>
        <w:t>i organiza</w:t>
      </w:r>
      <w:r w:rsidRPr="006F7ECC">
        <w:rPr>
          <w:rFonts w:ascii="Cambria Math" w:hAnsi="Cambria Math" w:cs="Cambria Math"/>
          <w:noProof w:val="0"/>
          <w:sz w:val="22"/>
          <w:szCs w:val="22"/>
          <w:lang w:val="ro-RO"/>
        </w:rPr>
        <w:t>ț</w:t>
      </w:r>
      <w:r w:rsidRPr="006F7ECC">
        <w:rPr>
          <w:noProof w:val="0"/>
          <w:sz w:val="22"/>
          <w:szCs w:val="22"/>
          <w:lang w:val="ro-RO"/>
        </w:rPr>
        <w:t>iilor asigur</w:t>
      </w:r>
      <w:r w:rsidRPr="006F7ECC">
        <w:rPr>
          <w:rFonts w:cs="Verdana"/>
          <w:noProof w:val="0"/>
          <w:sz w:val="22"/>
          <w:szCs w:val="22"/>
          <w:lang w:val="ro-RO"/>
        </w:rPr>
        <w:t>ă</w:t>
      </w:r>
      <w:r w:rsidRPr="006F7ECC">
        <w:rPr>
          <w:noProof w:val="0"/>
          <w:sz w:val="22"/>
          <w:szCs w:val="22"/>
          <w:lang w:val="ro-RO"/>
        </w:rPr>
        <w:t xml:space="preserve">rilor sociale obligatorii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51/07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14/08 - </w:t>
      </w:r>
      <w:r w:rsidRPr="006F7ECC">
        <w:rPr>
          <w:noProof w:val="0"/>
          <w:sz w:val="22"/>
          <w:szCs w:val="22"/>
          <w:lang w:val="ro-RO"/>
        </w:rPr>
        <w:t>rectificare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nomenclatura investi</w:t>
      </w:r>
      <w:r w:rsidRPr="006F7ECC">
        <w:rPr>
          <w:rFonts w:ascii="Cambria Math" w:hAnsi="Cambria Math" w:cs="Cambria Math"/>
          <w:noProof w:val="0"/>
          <w:sz w:val="22"/>
          <w:szCs w:val="22"/>
          <w:lang w:val="ro-RO"/>
        </w:rPr>
        <w:t>ț</w:t>
      </w:r>
      <w:r w:rsidRPr="006F7ECC">
        <w:rPr>
          <w:noProof w:val="0"/>
          <w:sz w:val="22"/>
          <w:szCs w:val="22"/>
          <w:lang w:val="ro-RO"/>
        </w:rPr>
        <w:t xml:space="preserve">iilor nemateriale </w:t>
      </w:r>
      <w:r w:rsidRPr="006F7ECC">
        <w:rPr>
          <w:rFonts w:ascii="Cambria Math" w:hAnsi="Cambria Math" w:cs="Cambria Math"/>
          <w:noProof w:val="0"/>
          <w:sz w:val="22"/>
          <w:szCs w:val="22"/>
          <w:lang w:val="ro-RO"/>
        </w:rPr>
        <w:t>ș</w:t>
      </w:r>
      <w:r w:rsidRPr="006F7ECC">
        <w:rPr>
          <w:noProof w:val="0"/>
          <w:sz w:val="22"/>
          <w:szCs w:val="22"/>
          <w:lang w:val="ro-RO"/>
        </w:rPr>
        <w:t>i mijloacelor de baz</w:t>
      </w:r>
      <w:r w:rsidRPr="006F7ECC">
        <w:rPr>
          <w:rFonts w:cs="Verdana"/>
          <w:noProof w:val="0"/>
          <w:sz w:val="22"/>
          <w:szCs w:val="22"/>
          <w:lang w:val="ro-RO"/>
        </w:rPr>
        <w:t>ă</w:t>
      </w:r>
      <w:r w:rsidRPr="006F7ECC">
        <w:rPr>
          <w:noProof w:val="0"/>
          <w:sz w:val="22"/>
          <w:szCs w:val="22"/>
          <w:lang w:val="ro-RO"/>
        </w:rPr>
        <w:t xml:space="preserve"> cu cota de amortizare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17/97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24/00)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.106/06,118/13)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w:t>
      </w:r>
      <w:r w:rsidRPr="006F7ECC">
        <w:rPr>
          <w:rFonts w:ascii="Cambria Math" w:hAnsi="Cambria Math" w:cs="Cambria Math"/>
          <w:noProof w:val="0"/>
          <w:sz w:val="22"/>
          <w:szCs w:val="22"/>
          <w:lang w:val="ro-RO"/>
        </w:rPr>
        <w:t>ș</w:t>
      </w:r>
      <w:r w:rsidRPr="006F7ECC">
        <w:rPr>
          <w:noProof w:val="0"/>
          <w:sz w:val="22"/>
          <w:szCs w:val="22"/>
          <w:lang w:val="ro-RO"/>
        </w:rPr>
        <w:t xml:space="preserve">i lista imobilelor </w:t>
      </w:r>
      <w:r w:rsidRPr="006F7ECC">
        <w:rPr>
          <w:rFonts w:ascii="Cambria Math" w:hAnsi="Cambria Math" w:cs="Cambria Math"/>
          <w:noProof w:val="0"/>
          <w:sz w:val="22"/>
          <w:szCs w:val="22"/>
          <w:lang w:val="ro-RO"/>
        </w:rPr>
        <w:t>ș</w:t>
      </w:r>
      <w:r w:rsidRPr="006F7ECC">
        <w:rPr>
          <w:noProof w:val="0"/>
          <w:sz w:val="22"/>
          <w:szCs w:val="22"/>
          <w:lang w:val="ro-RO"/>
        </w:rPr>
        <w:t xml:space="preserve">i altor mijloace </w:t>
      </w:r>
      <w:r w:rsidRPr="006F7ECC">
        <w:rPr>
          <w:rFonts w:cs="Verdana"/>
          <w:noProof w:val="0"/>
          <w:sz w:val="22"/>
          <w:szCs w:val="22"/>
          <w:lang w:val="ro-RO"/>
        </w:rPr>
        <w:t>î</w:t>
      </w:r>
      <w:r w:rsidRPr="006F7ECC">
        <w:rPr>
          <w:noProof w:val="0"/>
          <w:sz w:val="22"/>
          <w:szCs w:val="22"/>
          <w:lang w:val="ro-RO"/>
        </w:rPr>
        <w:t xml:space="preserve">n proprietatea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.27/96)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imobilelor </w:t>
      </w:r>
      <w:r w:rsidRPr="006F7ECC">
        <w:rPr>
          <w:rFonts w:cs="Verdana"/>
          <w:noProof w:val="0"/>
          <w:sz w:val="22"/>
          <w:szCs w:val="22"/>
          <w:lang w:val="ro-RO"/>
        </w:rPr>
        <w:t>î</w:t>
      </w:r>
      <w:r w:rsidRPr="006F7ECC">
        <w:rPr>
          <w:noProof w:val="0"/>
          <w:sz w:val="22"/>
          <w:szCs w:val="22"/>
          <w:lang w:val="ro-RO"/>
        </w:rPr>
        <w:t>n proprietatea public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.70/14)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procedura de transfer al mijloacelor bugetare necheltuite ale beneficiarilor mijloacelor bugetare pe contul executării bugetului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120/12)</w:t>
      </w:r>
    </w:p>
    <w:p w:rsidR="00257917" w:rsidRPr="006F7ECC" w:rsidRDefault="00257917" w:rsidP="00664A67">
      <w:pPr>
        <w:numPr>
          <w:ilvl w:val="0"/>
          <w:numId w:val="31"/>
        </w:numPr>
        <w:ind w:hanging="720"/>
        <w:rPr>
          <w:noProof w:val="0"/>
          <w:sz w:val="22"/>
          <w:szCs w:val="22"/>
        </w:rPr>
      </w:pPr>
      <w:r w:rsidRPr="000836D0">
        <w:rPr>
          <w:noProof w:val="0"/>
          <w:sz w:val="22"/>
          <w:szCs w:val="22"/>
          <w:lang w:val="ro-RO"/>
        </w:rPr>
        <w:t>Regulamentul privind elementele obligatorii ale documenta</w:t>
      </w:r>
      <w:r w:rsidRPr="000836D0">
        <w:rPr>
          <w:rFonts w:cs="Cambria Math"/>
          <w:noProof w:val="0"/>
          <w:sz w:val="22"/>
          <w:szCs w:val="22"/>
          <w:lang w:val="ro-RO"/>
        </w:rPr>
        <w:t>ț</w:t>
      </w:r>
      <w:r w:rsidRPr="000836D0">
        <w:rPr>
          <w:noProof w:val="0"/>
          <w:sz w:val="22"/>
          <w:szCs w:val="22"/>
          <w:lang w:val="ro-RO"/>
        </w:rPr>
        <w:t xml:space="preserve">iei de concurs </w:t>
      </w:r>
      <w:r w:rsidRPr="000836D0">
        <w:rPr>
          <w:rFonts w:cs="Verdana"/>
          <w:noProof w:val="0"/>
          <w:sz w:val="22"/>
          <w:szCs w:val="22"/>
          <w:lang w:val="ro-RO"/>
        </w:rPr>
        <w:t>î</w:t>
      </w:r>
      <w:r w:rsidRPr="000836D0">
        <w:rPr>
          <w:noProof w:val="0"/>
          <w:sz w:val="22"/>
          <w:szCs w:val="22"/>
          <w:lang w:val="ro-RO"/>
        </w:rPr>
        <w:t>n procedurile achizi</w:t>
      </w:r>
      <w:r w:rsidRPr="000836D0">
        <w:rPr>
          <w:rFonts w:cs="Cambria Math"/>
          <w:noProof w:val="0"/>
          <w:sz w:val="22"/>
          <w:szCs w:val="22"/>
          <w:lang w:val="ro-RO"/>
        </w:rPr>
        <w:t>ț</w:t>
      </w:r>
      <w:r w:rsidRPr="000836D0">
        <w:rPr>
          <w:noProof w:val="0"/>
          <w:sz w:val="22"/>
          <w:szCs w:val="22"/>
          <w:lang w:val="ro-RO"/>
        </w:rPr>
        <w:t xml:space="preserve">iilor publice </w:t>
      </w:r>
      <w:r w:rsidRPr="000836D0">
        <w:rPr>
          <w:rFonts w:cs="Cambria Math"/>
          <w:noProof w:val="0"/>
          <w:sz w:val="22"/>
          <w:szCs w:val="22"/>
          <w:lang w:val="ro-RO"/>
        </w:rPr>
        <w:t>ș</w:t>
      </w:r>
      <w:r w:rsidRPr="000836D0">
        <w:rPr>
          <w:noProof w:val="0"/>
          <w:sz w:val="22"/>
          <w:szCs w:val="22"/>
          <w:lang w:val="ro-RO"/>
        </w:rPr>
        <w:t xml:space="preserve">i modul de argumentare a  </w:t>
      </w:r>
      <w:r w:rsidRPr="000836D0">
        <w:rPr>
          <w:rFonts w:cs="Verdana"/>
          <w:noProof w:val="0"/>
          <w:sz w:val="22"/>
          <w:szCs w:val="22"/>
          <w:lang w:val="ro-RO"/>
        </w:rPr>
        <w:t>î</w:t>
      </w:r>
      <w:r w:rsidRPr="000836D0">
        <w:rPr>
          <w:noProof w:val="0"/>
          <w:sz w:val="22"/>
          <w:szCs w:val="22"/>
          <w:lang w:val="ro-RO"/>
        </w:rPr>
        <w:t>ndeplinirii condi</w:t>
      </w:r>
      <w:r w:rsidRPr="000836D0">
        <w:rPr>
          <w:rFonts w:cs="Cambria Math"/>
          <w:noProof w:val="0"/>
          <w:sz w:val="22"/>
          <w:szCs w:val="22"/>
          <w:lang w:val="ro-RO"/>
        </w:rPr>
        <w:t>ț</w:t>
      </w:r>
      <w:r w:rsidRPr="000836D0">
        <w:rPr>
          <w:noProof w:val="0"/>
          <w:sz w:val="22"/>
          <w:szCs w:val="22"/>
          <w:lang w:val="ro-RO"/>
        </w:rPr>
        <w:t>iilor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664A67">
        <w:rPr>
          <w:noProof w:val="0"/>
          <w:sz w:val="22"/>
          <w:szCs w:val="22"/>
          <w:lang w:val="en-US"/>
        </w:rPr>
        <w:t>86</w:t>
      </w:r>
      <w:r w:rsidR="00664A67">
        <w:rPr>
          <w:noProof w:val="0"/>
          <w:sz w:val="22"/>
          <w:szCs w:val="22"/>
        </w:rPr>
        <w:t>/201</w:t>
      </w:r>
      <w:r w:rsidR="00664A67">
        <w:rPr>
          <w:noProof w:val="0"/>
          <w:sz w:val="22"/>
          <w:szCs w:val="22"/>
          <w:lang w:val="en-US"/>
        </w:rPr>
        <w:t>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supracontrolorul civil</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rapoartelor despre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rFonts w:ascii="Cambria Math" w:hAnsi="Cambria Math" w:cs="Cambria Math"/>
          <w:noProof w:val="0"/>
          <w:sz w:val="22"/>
          <w:szCs w:val="22"/>
          <w:lang w:val="ro-RO"/>
        </w:rPr>
        <w:t>ș</w:t>
      </w:r>
      <w:r w:rsidRPr="006F7ECC">
        <w:rPr>
          <w:noProof w:val="0"/>
          <w:sz w:val="22"/>
          <w:szCs w:val="22"/>
          <w:lang w:val="ro-RO"/>
        </w:rPr>
        <w:t xml:space="preserve">i modul de </w:t>
      </w:r>
      <w:r w:rsidRPr="006F7ECC">
        <w:rPr>
          <w:rFonts w:ascii="Cambria Math" w:hAnsi="Cambria Math" w:cs="Cambria Math"/>
          <w:noProof w:val="0"/>
          <w:sz w:val="22"/>
          <w:szCs w:val="22"/>
          <w:lang w:val="ro-RO"/>
        </w:rPr>
        <w:t>ț</w:t>
      </w:r>
      <w:r w:rsidRPr="006F7ECC">
        <w:rPr>
          <w:noProof w:val="0"/>
          <w:sz w:val="22"/>
          <w:szCs w:val="22"/>
          <w:lang w:val="ro-RO"/>
        </w:rPr>
        <w:t>inere a eviden</w:t>
      </w:r>
      <w:r w:rsidRPr="006F7ECC">
        <w:rPr>
          <w:rFonts w:ascii="Cambria Math" w:hAnsi="Cambria Math" w:cs="Cambria Math"/>
          <w:noProof w:val="0"/>
          <w:sz w:val="22"/>
          <w:szCs w:val="22"/>
          <w:lang w:val="ro-RO"/>
        </w:rPr>
        <w:t>ț</w:t>
      </w:r>
      <w:r w:rsidRPr="006F7ECC">
        <w:rPr>
          <w:noProof w:val="0"/>
          <w:sz w:val="22"/>
          <w:szCs w:val="22"/>
          <w:lang w:val="ro-RO"/>
        </w:rPr>
        <w:t>ei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cererilor pentru opinie de </w:t>
      </w:r>
      <w:r w:rsidRPr="006F7ECC">
        <w:rPr>
          <w:rFonts w:cs="Verdana"/>
          <w:noProof w:val="0"/>
          <w:sz w:val="22"/>
          <w:szCs w:val="22"/>
          <w:lang w:val="ro-RO"/>
        </w:rPr>
        <w:t>î</w:t>
      </w:r>
      <w:r w:rsidRPr="006F7ECC">
        <w:rPr>
          <w:noProof w:val="0"/>
          <w:sz w:val="22"/>
          <w:szCs w:val="22"/>
          <w:lang w:val="ro-RO"/>
        </w:rPr>
        <w:t>ntemeiere a aplic</w:t>
      </w:r>
      <w:r w:rsidRPr="006F7ECC">
        <w:rPr>
          <w:rFonts w:cs="Verdana"/>
          <w:noProof w:val="0"/>
          <w:sz w:val="22"/>
          <w:szCs w:val="22"/>
          <w:lang w:val="ro-RO"/>
        </w:rPr>
        <w:t>ă</w:t>
      </w:r>
      <w:r w:rsidRPr="006F7ECC">
        <w:rPr>
          <w:noProof w:val="0"/>
          <w:sz w:val="22"/>
          <w:szCs w:val="22"/>
          <w:lang w:val="ro-RO"/>
        </w:rPr>
        <w:t xml:space="preserve">rii procedurii de negociere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 xml:space="preserve"> </w:t>
      </w:r>
      <w:r w:rsidRPr="006F7ECC">
        <w:rPr>
          <w:noProof w:val="0"/>
          <w:sz w:val="22"/>
          <w:szCs w:val="22"/>
        </w:rPr>
        <w:t>29/13</w:t>
      </w:r>
      <w:r w:rsidR="000836D0">
        <w:rPr>
          <w:noProof w:val="0"/>
          <w:sz w:val="22"/>
          <w:szCs w:val="22"/>
          <w:lang w:val="ro-RO"/>
        </w:rPr>
        <w:t xml:space="preserve"> și 83/2015</w:t>
      </w:r>
      <w:r w:rsidRPr="006F7ECC">
        <w:rPr>
          <w:noProof w:val="0"/>
          <w:sz w:val="22"/>
          <w:szCs w:val="22"/>
        </w:rPr>
        <w:t>)</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forma</w:t>
      </w:r>
      <w:r w:rsidR="000836D0">
        <w:rPr>
          <w:noProof w:val="0"/>
          <w:sz w:val="22"/>
          <w:szCs w:val="22"/>
          <w:lang w:val="ro-RO"/>
        </w:rPr>
        <w:t xml:space="preserve"> planuluiu de achiziții</w:t>
      </w:r>
      <w:r w:rsidRPr="000836D0">
        <w:rPr>
          <w:noProof w:val="0"/>
          <w:sz w:val="22"/>
          <w:szCs w:val="22"/>
          <w:lang w:val="ro-RO"/>
        </w:rPr>
        <w:t xml:space="preserve"> </w:t>
      </w:r>
      <w:r w:rsidRPr="000836D0">
        <w:rPr>
          <w:rFonts w:cs="Cambria Math"/>
          <w:noProof w:val="0"/>
          <w:sz w:val="22"/>
          <w:szCs w:val="22"/>
          <w:lang w:val="ro-RO"/>
        </w:rPr>
        <w:t>ș</w:t>
      </w:r>
      <w:r w:rsidRPr="000836D0">
        <w:rPr>
          <w:noProof w:val="0"/>
          <w:sz w:val="22"/>
          <w:szCs w:val="22"/>
          <w:lang w:val="ro-RO"/>
        </w:rPr>
        <w:t xml:space="preserve">i </w:t>
      </w:r>
      <w:r w:rsidR="000836D0">
        <w:rPr>
          <w:noProof w:val="0"/>
          <w:sz w:val="22"/>
          <w:szCs w:val="22"/>
          <w:lang w:val="ro-RO"/>
        </w:rPr>
        <w:t>modul</w:t>
      </w:r>
      <w:r w:rsidRPr="000836D0">
        <w:rPr>
          <w:noProof w:val="0"/>
          <w:sz w:val="22"/>
          <w:szCs w:val="22"/>
          <w:lang w:val="ro-RO"/>
        </w:rPr>
        <w:t xml:space="preserve"> </w:t>
      </w:r>
      <w:r w:rsidR="000836D0">
        <w:rPr>
          <w:noProof w:val="0"/>
          <w:sz w:val="22"/>
          <w:szCs w:val="22"/>
          <w:lang w:val="ro-RO"/>
        </w:rPr>
        <w:t>de publicare a planului de achiziții pe Portalul achizițiilor publice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83</w:t>
      </w:r>
      <w:r w:rsidRPr="006F7ECC">
        <w:rPr>
          <w:noProof w:val="0"/>
          <w:sz w:val="22"/>
          <w:szCs w:val="22"/>
        </w:rPr>
        <w:t>/</w:t>
      </w:r>
      <w:r w:rsidR="000836D0">
        <w:rPr>
          <w:noProof w:val="0"/>
          <w:sz w:val="22"/>
          <w:szCs w:val="22"/>
          <w:lang w:val="ro-RO"/>
        </w:rPr>
        <w:t>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cererii de credit </w:t>
      </w:r>
      <w:r w:rsidRPr="006F7ECC">
        <w:rPr>
          <w:rFonts w:ascii="Cambria Math" w:hAnsi="Cambria Math" w:cs="Cambria Math"/>
          <w:noProof w:val="0"/>
          <w:sz w:val="22"/>
          <w:szCs w:val="22"/>
          <w:lang w:val="ro-RO"/>
        </w:rPr>
        <w:t>ș</w:t>
      </w:r>
      <w:r w:rsidRPr="006F7ECC">
        <w:rPr>
          <w:noProof w:val="0"/>
          <w:sz w:val="22"/>
          <w:szCs w:val="22"/>
          <w:lang w:val="ro-RO"/>
        </w:rPr>
        <w:t xml:space="preserve">i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inutul documenta</w:t>
      </w:r>
      <w:r w:rsidRPr="006F7ECC">
        <w:rPr>
          <w:rFonts w:ascii="Cambria Math" w:hAnsi="Cambria Math" w:cs="Cambria Math"/>
          <w:noProof w:val="0"/>
          <w:sz w:val="22"/>
          <w:szCs w:val="22"/>
          <w:lang w:val="ro-RO"/>
        </w:rPr>
        <w:t>ț</w:t>
      </w:r>
      <w:r w:rsidRPr="006F7ECC">
        <w:rPr>
          <w:noProof w:val="0"/>
          <w:sz w:val="22"/>
          <w:szCs w:val="22"/>
          <w:lang w:val="ro-RO"/>
        </w:rPr>
        <w:t xml:space="preserve">iei privind bonitatea acelui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31/2013)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modul de argumentare a îndeplinirii condi</w:t>
      </w:r>
      <w:r w:rsidRPr="006F7ECC">
        <w:rPr>
          <w:rFonts w:ascii="Cambria Math" w:hAnsi="Cambria Math" w:cs="Cambria Math"/>
          <w:noProof w:val="0"/>
          <w:sz w:val="22"/>
          <w:szCs w:val="22"/>
          <w:lang w:val="ro-RO"/>
        </w:rPr>
        <w:t>ț</w:t>
      </w:r>
      <w:r w:rsidRPr="006F7ECC">
        <w:rPr>
          <w:noProof w:val="0"/>
          <w:sz w:val="22"/>
          <w:szCs w:val="22"/>
          <w:lang w:val="ro-RO"/>
        </w:rPr>
        <w:t>iilor c</w:t>
      </w:r>
      <w:r w:rsidRPr="006F7ECC">
        <w:rPr>
          <w:rFonts w:cs="Verdana"/>
          <w:noProof w:val="0"/>
          <w:sz w:val="22"/>
          <w:szCs w:val="22"/>
          <w:lang w:val="ro-RO"/>
        </w:rPr>
        <w:t>ă</w:t>
      </w:r>
      <w:r w:rsidRPr="006F7ECC">
        <w:rPr>
          <w:noProof w:val="0"/>
          <w:sz w:val="22"/>
          <w:szCs w:val="22"/>
          <w:lang w:val="ro-RO"/>
        </w:rPr>
        <w:t xml:space="preserve"> bunurile sunt de origine autohton</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Lista organiza</w:t>
      </w:r>
      <w:r w:rsidRPr="006F7ECC">
        <w:rPr>
          <w:rFonts w:ascii="Cambria Math" w:hAnsi="Cambria Math" w:cs="Cambria Math"/>
          <w:noProof w:val="0"/>
          <w:sz w:val="22"/>
          <w:szCs w:val="22"/>
          <w:lang w:val="ro-RO"/>
        </w:rPr>
        <w:t>ț</w:t>
      </w:r>
      <w:r w:rsidRPr="006F7ECC">
        <w:rPr>
          <w:noProof w:val="0"/>
          <w:sz w:val="22"/>
          <w:szCs w:val="22"/>
          <w:lang w:val="ro-RO"/>
        </w:rPr>
        <w:t>iilor interna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rFonts w:ascii="Cambria Math" w:hAnsi="Cambria Math" w:cs="Cambria Math"/>
          <w:noProof w:val="0"/>
          <w:sz w:val="22"/>
          <w:szCs w:val="22"/>
          <w:lang w:val="ro-RO"/>
        </w:rPr>
        <w:t>ș</w:t>
      </w:r>
      <w:r w:rsidRPr="006F7ECC">
        <w:rPr>
          <w:noProof w:val="0"/>
          <w:sz w:val="22"/>
          <w:szCs w:val="22"/>
          <w:lang w:val="ro-RO"/>
        </w:rPr>
        <w:t>i institu</w:t>
      </w:r>
      <w:r w:rsidRPr="006F7ECC">
        <w:rPr>
          <w:rFonts w:ascii="Cambria Math" w:hAnsi="Cambria Math" w:cs="Cambria Math"/>
          <w:noProof w:val="0"/>
          <w:sz w:val="22"/>
          <w:szCs w:val="22"/>
          <w:lang w:val="ro-RO"/>
        </w:rPr>
        <w:t>ț</w:t>
      </w:r>
      <w:r w:rsidRPr="006F7ECC">
        <w:rPr>
          <w:noProof w:val="0"/>
          <w:sz w:val="22"/>
          <w:szCs w:val="22"/>
          <w:lang w:val="ro-RO"/>
        </w:rPr>
        <w:t>iilor financiare interna</w:t>
      </w:r>
      <w:r w:rsidRPr="006F7ECC">
        <w:rPr>
          <w:rFonts w:ascii="Cambria Math" w:hAnsi="Cambria Math" w:cs="Cambria Math"/>
          <w:noProof w:val="0"/>
          <w:sz w:val="22"/>
          <w:szCs w:val="22"/>
          <w:lang w:val="ro-RO"/>
        </w:rPr>
        <w:t>ț</w:t>
      </w:r>
      <w:r w:rsidRPr="006F7ECC">
        <w:rPr>
          <w:noProof w:val="0"/>
          <w:sz w:val="22"/>
          <w:szCs w:val="22"/>
          <w:lang w:val="ro-RO"/>
        </w:rPr>
        <w:t>ionale ale c</w:t>
      </w:r>
      <w:r w:rsidRPr="006F7ECC">
        <w:rPr>
          <w:rFonts w:cs="Verdana"/>
          <w:noProof w:val="0"/>
          <w:sz w:val="22"/>
          <w:szCs w:val="22"/>
          <w:lang w:val="ro-RO"/>
        </w:rPr>
        <w:t>ă</w:t>
      </w:r>
      <w:r w:rsidRPr="006F7ECC">
        <w:rPr>
          <w:noProof w:val="0"/>
          <w:sz w:val="22"/>
          <w:szCs w:val="22"/>
          <w:lang w:val="ro-RO"/>
        </w:rPr>
        <w:t>ror proceduri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se pot aplica </w:t>
      </w:r>
      <w:r w:rsidRPr="006F7ECC">
        <w:rPr>
          <w:rFonts w:cs="Verdana"/>
          <w:noProof w:val="0"/>
          <w:sz w:val="22"/>
          <w:szCs w:val="22"/>
          <w:lang w:val="ro-RO"/>
        </w:rPr>
        <w:t>î</w:t>
      </w:r>
      <w:r w:rsidRPr="006F7ECC">
        <w:rPr>
          <w:noProof w:val="0"/>
          <w:sz w:val="22"/>
          <w:szCs w:val="22"/>
          <w:lang w:val="ro-RO"/>
        </w:rPr>
        <w:t>n locul dispozi</w:t>
      </w:r>
      <w:r w:rsidRPr="006F7ECC">
        <w:rPr>
          <w:rFonts w:ascii="Cambria Math" w:hAnsi="Cambria Math" w:cs="Cambria Math"/>
          <w:noProof w:val="0"/>
          <w:sz w:val="22"/>
          <w:szCs w:val="22"/>
          <w:lang w:val="ro-RO"/>
        </w:rPr>
        <w:t>ț</w:t>
      </w:r>
      <w:r w:rsidRPr="006F7ECC">
        <w:rPr>
          <w:noProof w:val="0"/>
          <w:sz w:val="22"/>
          <w:szCs w:val="22"/>
          <w:lang w:val="ro-RO"/>
        </w:rPr>
        <w:t>iilor Legii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w:t>
      </w:r>
      <w:r w:rsidRPr="006F7ECC">
        <w:rPr>
          <w:rFonts w:ascii="Cambria Math" w:hAnsi="Cambria Math" w:cs="Cambria Math"/>
          <w:noProof w:val="0"/>
          <w:sz w:val="22"/>
          <w:szCs w:val="22"/>
          <w:lang w:val="ro-RO"/>
        </w:rPr>
        <w:t>ș</w:t>
      </w:r>
      <w:r w:rsidRPr="006F7ECC">
        <w:rPr>
          <w:noProof w:val="0"/>
          <w:sz w:val="22"/>
          <w:szCs w:val="22"/>
          <w:lang w:val="ro-RO"/>
        </w:rPr>
        <w:t>i procedura de eliberare a adeverin</w:t>
      </w:r>
      <w:r w:rsidRPr="006F7ECC">
        <w:rPr>
          <w:rFonts w:ascii="Cambria Math" w:hAnsi="Cambria Math" w:cs="Cambria Math"/>
          <w:noProof w:val="0"/>
          <w:sz w:val="22"/>
          <w:szCs w:val="22"/>
          <w:lang w:val="ro-RO"/>
        </w:rPr>
        <w:t>ț</w:t>
      </w:r>
      <w:r w:rsidRPr="006F7ECC">
        <w:rPr>
          <w:noProof w:val="0"/>
          <w:sz w:val="22"/>
          <w:szCs w:val="22"/>
          <w:lang w:val="ro-RO"/>
        </w:rPr>
        <w:t>ei privind originea autohton</w:t>
      </w:r>
      <w:r w:rsidRPr="006F7ECC">
        <w:rPr>
          <w:rFonts w:cs="Verdana"/>
          <w:noProof w:val="0"/>
          <w:sz w:val="22"/>
          <w:szCs w:val="22"/>
          <w:lang w:val="ro-RO"/>
        </w:rPr>
        <w:t>ă</w:t>
      </w:r>
      <w:r w:rsidRPr="006F7ECC">
        <w:rPr>
          <w:noProof w:val="0"/>
          <w:sz w:val="22"/>
          <w:szCs w:val="22"/>
          <w:lang w:val="ro-RO"/>
        </w:rPr>
        <w:t xml:space="preserve"> a bunurilor </w:t>
      </w:r>
      <w:r w:rsidRPr="006F7ECC">
        <w:rPr>
          <w:rFonts w:cs="Verdana"/>
          <w:noProof w:val="0"/>
          <w:sz w:val="22"/>
          <w:szCs w:val="22"/>
          <w:lang w:val="ro-RO"/>
        </w:rPr>
        <w:t>î</w:t>
      </w:r>
      <w:r w:rsidRPr="006F7ECC">
        <w:rPr>
          <w:noProof w:val="0"/>
          <w:sz w:val="22"/>
          <w:szCs w:val="22"/>
          <w:lang w:val="ro-RO"/>
        </w:rPr>
        <w:t>n procedurile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48/2013)</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con</w:t>
      </w:r>
      <w:r w:rsidRPr="000836D0">
        <w:rPr>
          <w:rFonts w:cs="Cambria Math"/>
          <w:noProof w:val="0"/>
          <w:sz w:val="22"/>
          <w:szCs w:val="22"/>
          <w:lang w:val="ro-RO"/>
        </w:rPr>
        <w:t>ț</w:t>
      </w:r>
      <w:r w:rsidRPr="000836D0">
        <w:rPr>
          <w:noProof w:val="0"/>
          <w:sz w:val="22"/>
          <w:szCs w:val="22"/>
          <w:lang w:val="ro-RO"/>
        </w:rPr>
        <w:t>inutul registrului ofertan</w:t>
      </w:r>
      <w:r w:rsidRPr="000836D0">
        <w:rPr>
          <w:rFonts w:cs="Cambria Math"/>
          <w:noProof w:val="0"/>
          <w:sz w:val="22"/>
          <w:szCs w:val="22"/>
          <w:lang w:val="ro-RO"/>
        </w:rPr>
        <w:t>ț</w:t>
      </w:r>
      <w:r w:rsidRPr="000836D0">
        <w:rPr>
          <w:noProof w:val="0"/>
          <w:sz w:val="22"/>
          <w:szCs w:val="22"/>
          <w:lang w:val="ro-RO"/>
        </w:rPr>
        <w:t xml:space="preserve">ilor </w:t>
      </w:r>
      <w:r w:rsidRPr="000836D0">
        <w:rPr>
          <w:rFonts w:cs="Cambria Math"/>
          <w:noProof w:val="0"/>
          <w:sz w:val="22"/>
          <w:szCs w:val="22"/>
          <w:lang w:val="ro-RO"/>
        </w:rPr>
        <w:t>ș</w:t>
      </w:r>
      <w:r w:rsidRPr="000836D0">
        <w:rPr>
          <w:noProof w:val="0"/>
          <w:sz w:val="22"/>
          <w:szCs w:val="22"/>
          <w:lang w:val="ro-RO"/>
        </w:rPr>
        <w:t>i documenta</w:t>
      </w:r>
      <w:r w:rsidRPr="000836D0">
        <w:rPr>
          <w:rFonts w:cs="Cambria Math"/>
          <w:noProof w:val="0"/>
          <w:sz w:val="22"/>
          <w:szCs w:val="22"/>
          <w:lang w:val="ro-RO"/>
        </w:rPr>
        <w:t>ț</w:t>
      </w:r>
      <w:r w:rsidRPr="000836D0">
        <w:rPr>
          <w:noProof w:val="0"/>
          <w:sz w:val="22"/>
          <w:szCs w:val="22"/>
          <w:lang w:val="ro-RO"/>
        </w:rPr>
        <w:t>ia care se prezint</w:t>
      </w:r>
      <w:r w:rsidRPr="000836D0">
        <w:rPr>
          <w:rFonts w:cs="Verdana"/>
          <w:noProof w:val="0"/>
          <w:sz w:val="22"/>
          <w:szCs w:val="22"/>
          <w:lang w:val="ro-RO"/>
        </w:rPr>
        <w:t>ă</w:t>
      </w:r>
      <w:r w:rsidRPr="000836D0">
        <w:rPr>
          <w:noProof w:val="0"/>
          <w:sz w:val="22"/>
          <w:szCs w:val="22"/>
          <w:lang w:val="ro-RO"/>
        </w:rPr>
        <w:t xml:space="preserve"> anexat</w:t>
      </w:r>
      <w:r w:rsidRPr="000836D0">
        <w:rPr>
          <w:rFonts w:cs="Verdana"/>
          <w:noProof w:val="0"/>
          <w:sz w:val="22"/>
          <w:szCs w:val="22"/>
          <w:lang w:val="ro-RO"/>
        </w:rPr>
        <w:t>ă</w:t>
      </w:r>
      <w:r w:rsidRPr="000836D0">
        <w:rPr>
          <w:noProof w:val="0"/>
          <w:sz w:val="22"/>
          <w:szCs w:val="22"/>
          <w:lang w:val="ro-RO"/>
        </w:rPr>
        <w:t xml:space="preserve"> cererii pentru </w:t>
      </w:r>
      <w:r w:rsidRPr="000836D0">
        <w:rPr>
          <w:rFonts w:cs="Verdana"/>
          <w:noProof w:val="0"/>
          <w:sz w:val="22"/>
          <w:szCs w:val="22"/>
          <w:lang w:val="ro-RO"/>
        </w:rPr>
        <w:t>î</w:t>
      </w:r>
      <w:r w:rsidRPr="000836D0">
        <w:rPr>
          <w:noProof w:val="0"/>
          <w:sz w:val="22"/>
          <w:szCs w:val="22"/>
          <w:lang w:val="ro-RO"/>
        </w:rPr>
        <w:t>nregistrarea ofertan</w:t>
      </w:r>
      <w:r w:rsidRPr="000836D0">
        <w:rPr>
          <w:rFonts w:cs="Cambria Math"/>
          <w:noProof w:val="0"/>
          <w:sz w:val="22"/>
          <w:szCs w:val="22"/>
          <w:lang w:val="ro-RO"/>
        </w:rPr>
        <w:t>ț</w:t>
      </w:r>
      <w:r w:rsidRPr="000836D0">
        <w:rPr>
          <w:noProof w:val="0"/>
          <w:sz w:val="22"/>
          <w:szCs w:val="22"/>
          <w:lang w:val="ro-RO"/>
        </w:rPr>
        <w:t>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75</w:t>
      </w:r>
      <w:r w:rsidRPr="006F7ECC">
        <w:rPr>
          <w:noProof w:val="0"/>
          <w:sz w:val="22"/>
          <w:szCs w:val="22"/>
        </w:rPr>
        <w:t>/2013)</w:t>
      </w:r>
    </w:p>
    <w:p w:rsidR="00257917" w:rsidRPr="006F7ECC" w:rsidRDefault="00257917" w:rsidP="000836D0">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actului prin care se stipuleaz</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n detalii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rFonts w:cs="Verdana"/>
          <w:noProof w:val="0"/>
          <w:sz w:val="22"/>
          <w:szCs w:val="22"/>
          <w:lang w:val="ro-RO"/>
        </w:rPr>
        <w:t>î</w:t>
      </w:r>
      <w:r w:rsidRPr="006F7ECC">
        <w:rPr>
          <w:noProof w:val="0"/>
          <w:sz w:val="22"/>
          <w:szCs w:val="22"/>
          <w:lang w:val="ro-RO"/>
        </w:rPr>
        <w:t xml:space="preserve">n cadrul 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83</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0836D0">
        <w:rPr>
          <w:noProof w:val="0"/>
          <w:sz w:val="22"/>
          <w:szCs w:val="22"/>
          <w:lang w:val="ro-RO"/>
        </w:rPr>
        <w:t>Ordonan</w:t>
      </w:r>
      <w:r w:rsidRPr="000836D0">
        <w:rPr>
          <w:rFonts w:cs="Cambria Math"/>
          <w:noProof w:val="0"/>
          <w:sz w:val="22"/>
          <w:szCs w:val="22"/>
          <w:lang w:val="ro-RO"/>
        </w:rPr>
        <w:t>ț</w:t>
      </w:r>
      <w:r w:rsidRPr="000836D0">
        <w:rPr>
          <w:noProof w:val="0"/>
          <w:sz w:val="22"/>
          <w:szCs w:val="22"/>
          <w:lang w:val="ro-RO"/>
        </w:rPr>
        <w:t xml:space="preserve">a privind </w:t>
      </w:r>
      <w:r w:rsidR="000836D0">
        <w:rPr>
          <w:noProof w:val="0"/>
          <w:sz w:val="22"/>
          <w:szCs w:val="22"/>
          <w:lang w:val="ro-RO"/>
        </w:rPr>
        <w:t xml:space="preserve">obiectul, </w:t>
      </w:r>
      <w:r w:rsidRPr="000836D0">
        <w:rPr>
          <w:noProof w:val="0"/>
          <w:sz w:val="22"/>
          <w:szCs w:val="22"/>
          <w:lang w:val="ro-RO"/>
        </w:rPr>
        <w:t>condi</w:t>
      </w:r>
      <w:r w:rsidRPr="000836D0">
        <w:rPr>
          <w:rFonts w:cs="Cambria Math"/>
          <w:noProof w:val="0"/>
          <w:sz w:val="22"/>
          <w:szCs w:val="22"/>
          <w:lang w:val="ro-RO"/>
        </w:rPr>
        <w:t>ț</w:t>
      </w:r>
      <w:r w:rsidRPr="000836D0">
        <w:rPr>
          <w:noProof w:val="0"/>
          <w:sz w:val="22"/>
          <w:szCs w:val="22"/>
          <w:lang w:val="ro-RO"/>
        </w:rPr>
        <w:t xml:space="preserve">iile </w:t>
      </w:r>
      <w:r w:rsidRPr="000836D0">
        <w:rPr>
          <w:rFonts w:cs="Cambria Math"/>
          <w:noProof w:val="0"/>
          <w:sz w:val="22"/>
          <w:szCs w:val="22"/>
          <w:lang w:val="ro-RO"/>
        </w:rPr>
        <w:t>ș</w:t>
      </w:r>
      <w:r w:rsidRPr="000836D0">
        <w:rPr>
          <w:noProof w:val="0"/>
          <w:sz w:val="22"/>
          <w:szCs w:val="22"/>
          <w:lang w:val="ro-RO"/>
        </w:rPr>
        <w:t xml:space="preserve">i modul de </w:t>
      </w:r>
      <w:r w:rsidR="006B66FB">
        <w:rPr>
          <w:noProof w:val="0"/>
          <w:sz w:val="22"/>
          <w:szCs w:val="22"/>
          <w:lang w:val="ro-RO"/>
        </w:rPr>
        <w:t>planificare a</w:t>
      </w:r>
      <w:r w:rsidRPr="000836D0">
        <w:rPr>
          <w:noProof w:val="0"/>
          <w:sz w:val="22"/>
          <w:szCs w:val="22"/>
          <w:lang w:val="ro-RO"/>
        </w:rPr>
        <w:t xml:space="preserve"> achizi</w:t>
      </w:r>
      <w:r w:rsidRPr="000836D0">
        <w:rPr>
          <w:rFonts w:cs="Cambria Math"/>
          <w:noProof w:val="0"/>
          <w:sz w:val="22"/>
          <w:szCs w:val="22"/>
          <w:lang w:val="ro-RO"/>
        </w:rPr>
        <w:t>ț</w:t>
      </w:r>
      <w:r w:rsidRPr="000836D0">
        <w:rPr>
          <w:noProof w:val="0"/>
          <w:sz w:val="22"/>
          <w:szCs w:val="22"/>
          <w:lang w:val="ro-RO"/>
        </w:rPr>
        <w:t xml:space="preserve">iilor publice </w:t>
      </w:r>
      <w:r w:rsidR="006B66FB">
        <w:rPr>
          <w:noProof w:val="0"/>
          <w:sz w:val="22"/>
          <w:szCs w:val="22"/>
          <w:lang w:val="ro-RO"/>
        </w:rPr>
        <w:t xml:space="preserve">centralizate și desfășurarea procedurii achizițiilor publice </w:t>
      </w:r>
      <w:r w:rsidRPr="000836D0">
        <w:rPr>
          <w:noProof w:val="0"/>
          <w:sz w:val="22"/>
          <w:szCs w:val="22"/>
          <w:lang w:val="ro-RO"/>
        </w:rPr>
        <w:t xml:space="preserve">din partea </w:t>
      </w:r>
      <w:r w:rsidR="006B66FB">
        <w:rPr>
          <w:noProof w:val="0"/>
          <w:sz w:val="22"/>
          <w:szCs w:val="22"/>
          <w:lang w:val="ro-RO"/>
        </w:rPr>
        <w:t>Direcției pentru A</w:t>
      </w:r>
      <w:r w:rsidRPr="000836D0">
        <w:rPr>
          <w:noProof w:val="0"/>
          <w:sz w:val="22"/>
          <w:szCs w:val="22"/>
          <w:lang w:val="ro-RO"/>
        </w:rPr>
        <w:t>ctivit</w:t>
      </w:r>
      <w:r w:rsidRPr="000836D0">
        <w:rPr>
          <w:rFonts w:cs="Verdana"/>
          <w:noProof w:val="0"/>
          <w:sz w:val="22"/>
          <w:szCs w:val="22"/>
          <w:lang w:val="ro-RO"/>
        </w:rPr>
        <w:t>ă</w:t>
      </w:r>
      <w:r w:rsidRPr="000836D0">
        <w:rPr>
          <w:rFonts w:cs="Cambria Math"/>
          <w:noProof w:val="0"/>
          <w:sz w:val="22"/>
          <w:szCs w:val="22"/>
          <w:lang w:val="ro-RO"/>
        </w:rPr>
        <w:t>ț</w:t>
      </w:r>
      <w:r w:rsidR="006B66FB">
        <w:rPr>
          <w:noProof w:val="0"/>
          <w:sz w:val="22"/>
          <w:szCs w:val="22"/>
          <w:lang w:val="ro-RO"/>
        </w:rPr>
        <w:t>ile C</w:t>
      </w:r>
      <w:r w:rsidRPr="000836D0">
        <w:rPr>
          <w:noProof w:val="0"/>
          <w:sz w:val="22"/>
          <w:szCs w:val="22"/>
          <w:lang w:val="ro-RO"/>
        </w:rPr>
        <w:t>omune a</w:t>
      </w:r>
      <w:r w:rsidR="006B66FB">
        <w:rPr>
          <w:noProof w:val="0"/>
          <w:sz w:val="22"/>
          <w:szCs w:val="22"/>
          <w:lang w:val="ro-RO"/>
        </w:rPr>
        <w:t>le Organelor R</w:t>
      </w:r>
      <w:r w:rsidRPr="000836D0">
        <w:rPr>
          <w:noProof w:val="0"/>
          <w:sz w:val="22"/>
          <w:szCs w:val="22"/>
          <w:lang w:val="ro-RO"/>
        </w:rPr>
        <w:t xml:space="preserve">epublicane </w:t>
      </w:r>
      <w:r w:rsidR="006B66FB">
        <w:rPr>
          <w:rFonts w:cs="Cambria Math"/>
          <w:noProof w:val="0"/>
          <w:sz w:val="22"/>
          <w:szCs w:val="22"/>
          <w:lang w:val="ro-RO"/>
        </w:rPr>
        <w:t xml:space="preserve">drept corp </w:t>
      </w:r>
      <w:r w:rsidR="006B66FB">
        <w:rPr>
          <w:rFonts w:cs="Cambria Math"/>
          <w:noProof w:val="0"/>
          <w:sz w:val="22"/>
          <w:szCs w:val="22"/>
          <w:lang w:val="ro-RO"/>
        </w:rPr>
        <w:lastRenderedPageBreak/>
        <w:t>însărcinat cu achizițiile publice centralizate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9</w:t>
      </w:r>
      <w:r w:rsidR="000836D0">
        <w:rPr>
          <w:noProof w:val="0"/>
          <w:sz w:val="22"/>
          <w:szCs w:val="22"/>
        </w:rPr>
        <w:t>3/201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6B66FB">
        <w:rPr>
          <w:noProof w:val="0"/>
          <w:sz w:val="22"/>
          <w:szCs w:val="22"/>
          <w:lang w:val="en-US"/>
        </w:rPr>
        <w:t>Hot</w:t>
      </w:r>
      <w:r w:rsidRPr="006B66FB">
        <w:rPr>
          <w:noProof w:val="0"/>
          <w:sz w:val="22"/>
          <w:szCs w:val="22"/>
          <w:lang w:val="ro-RO"/>
        </w:rPr>
        <w:t>ărârea privind nivelul compensa</w:t>
      </w:r>
      <w:r w:rsidRPr="006B66FB">
        <w:rPr>
          <w:rFonts w:cs="Cambria Math"/>
          <w:noProof w:val="0"/>
          <w:sz w:val="22"/>
          <w:szCs w:val="22"/>
          <w:lang w:val="ro-RO"/>
        </w:rPr>
        <w:t>ț</w:t>
      </w:r>
      <w:r w:rsidRPr="006B66FB">
        <w:rPr>
          <w:noProof w:val="0"/>
          <w:sz w:val="22"/>
          <w:szCs w:val="22"/>
          <w:lang w:val="ro-RO"/>
        </w:rPr>
        <w:t>iei pentru publicarea anun</w:t>
      </w:r>
      <w:r w:rsidRPr="006B66FB">
        <w:rPr>
          <w:rFonts w:cs="Cambria Math"/>
          <w:noProof w:val="0"/>
          <w:sz w:val="22"/>
          <w:szCs w:val="22"/>
          <w:lang w:val="ro-RO"/>
        </w:rPr>
        <w:t>ț</w:t>
      </w:r>
      <w:r w:rsidRPr="006B66FB">
        <w:rPr>
          <w:noProof w:val="0"/>
          <w:sz w:val="22"/>
          <w:szCs w:val="22"/>
          <w:lang w:val="ro-RO"/>
        </w:rPr>
        <w:t>urilor privind achizi</w:t>
      </w:r>
      <w:r w:rsidRPr="006B66FB">
        <w:rPr>
          <w:rFonts w:cs="Cambria Math"/>
          <w:noProof w:val="0"/>
          <w:sz w:val="22"/>
          <w:szCs w:val="22"/>
          <w:lang w:val="ro-RO"/>
        </w:rPr>
        <w:t>ț</w:t>
      </w:r>
      <w:r w:rsidRPr="006B66FB">
        <w:rPr>
          <w:noProof w:val="0"/>
          <w:sz w:val="22"/>
          <w:szCs w:val="22"/>
          <w:lang w:val="ro-RO"/>
        </w:rPr>
        <w:t>ia public</w:t>
      </w:r>
      <w:r w:rsidRPr="006B66FB">
        <w:rPr>
          <w:rFonts w:cs="Verdana"/>
          <w:noProof w:val="0"/>
          <w:sz w:val="22"/>
          <w:szCs w:val="22"/>
          <w:lang w:val="ro-RO"/>
        </w:rPr>
        <w:t>ă</w:t>
      </w:r>
      <w:r w:rsidRPr="006B66FB">
        <w:rPr>
          <w:noProof w:val="0"/>
          <w:sz w:val="22"/>
          <w:szCs w:val="22"/>
          <w:lang w:val="ro-RO"/>
        </w:rPr>
        <w:t xml:space="preserve"> pe portalul mijloacelor de informare publice ale Republicii Serbia </w:t>
      </w:r>
      <w:r w:rsidRPr="006B66FB">
        <w:rPr>
          <w:rFonts w:cs="Cambria Math"/>
          <w:noProof w:val="0"/>
          <w:sz w:val="22"/>
          <w:szCs w:val="22"/>
          <w:lang w:val="ro-RO"/>
        </w:rPr>
        <w:t>ș</w:t>
      </w:r>
      <w:r w:rsidRPr="006B66FB">
        <w:rPr>
          <w:noProof w:val="0"/>
          <w:sz w:val="22"/>
          <w:szCs w:val="22"/>
          <w:lang w:val="ro-RO"/>
        </w:rPr>
        <w:t>i</w:t>
      </w:r>
      <w:r w:rsidR="006B66FB">
        <w:rPr>
          <w:noProof w:val="0"/>
          <w:sz w:val="22"/>
          <w:szCs w:val="22"/>
          <w:lang w:val="ro-RO"/>
        </w:rPr>
        <w:t xml:space="preserve"> </w:t>
      </w:r>
      <w:r w:rsidRPr="006B66FB">
        <w:rPr>
          <w:noProof w:val="0"/>
          <w:sz w:val="22"/>
          <w:szCs w:val="22"/>
          <w:lang w:val="ro-RO"/>
        </w:rPr>
        <w:t>baza reglement</w:t>
      </w:r>
      <w:r w:rsidRPr="006B66FB">
        <w:rPr>
          <w:rFonts w:cs="Verdana"/>
          <w:noProof w:val="0"/>
          <w:sz w:val="22"/>
          <w:szCs w:val="22"/>
          <w:lang w:val="ro-RO"/>
        </w:rPr>
        <w:t>ă</w:t>
      </w:r>
      <w:r w:rsidRPr="006B66FB">
        <w:rPr>
          <w:noProof w:val="0"/>
          <w:sz w:val="22"/>
          <w:szCs w:val="22"/>
          <w:lang w:val="ro-RO"/>
        </w:rPr>
        <w:t>rilor</w:t>
      </w:r>
      <w:r w:rsidR="006B66FB">
        <w:rPr>
          <w:noProof w:val="0"/>
          <w:sz w:val="22"/>
          <w:szCs w:val="22"/>
          <w:lang w:val="ro-RO"/>
        </w:rPr>
        <w:t xml:space="preserve"> din anul 2016</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88</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BA3A4D" w:rsidP="006B66FB">
      <w:pPr>
        <w:numPr>
          <w:ilvl w:val="0"/>
          <w:numId w:val="31"/>
        </w:numPr>
        <w:ind w:hanging="720"/>
        <w:rPr>
          <w:noProof w:val="0"/>
          <w:sz w:val="22"/>
          <w:szCs w:val="22"/>
          <w:lang w:val="ro-RO"/>
        </w:rPr>
      </w:pPr>
      <w:r w:rsidRPr="006F7ECC">
        <w:rPr>
          <w:noProof w:val="0"/>
          <w:sz w:val="22"/>
          <w:szCs w:val="22"/>
          <w:lang w:val="ro-RO"/>
        </w:rPr>
        <w:t xml:space="preserve">Hotărârea privind stabilirea listei </w:t>
      </w:r>
      <w:r w:rsidR="006B66FB">
        <w:rPr>
          <w:noProof w:val="0"/>
          <w:sz w:val="22"/>
          <w:szCs w:val="22"/>
          <w:lang w:val="ro-RO"/>
        </w:rPr>
        <w:t xml:space="preserve">celor care fac comandă pentru </w:t>
      </w:r>
      <w:r w:rsidRPr="006F7ECC">
        <w:rPr>
          <w:noProof w:val="0"/>
          <w:sz w:val="22"/>
          <w:szCs w:val="22"/>
          <w:lang w:val="ro-RO"/>
        </w:rPr>
        <w:t>necesită</w:t>
      </w:r>
      <w:r w:rsidRPr="006F7ECC">
        <w:rPr>
          <w:rFonts w:ascii="Cambria Math" w:hAnsi="Cambria Math" w:cs="Cambria Math"/>
          <w:noProof w:val="0"/>
          <w:sz w:val="22"/>
          <w:szCs w:val="22"/>
          <w:lang w:val="ro-RO"/>
        </w:rPr>
        <w:t>ț</w:t>
      </w:r>
      <w:r w:rsidRPr="006F7ECC">
        <w:rPr>
          <w:noProof w:val="0"/>
          <w:sz w:val="22"/>
          <w:szCs w:val="22"/>
          <w:lang w:val="ro-RO"/>
        </w:rPr>
        <w:t>ile c</w:t>
      </w:r>
      <w:r w:rsidRPr="006F7ECC">
        <w:rPr>
          <w:rFonts w:cs="Verdana"/>
          <w:noProof w:val="0"/>
          <w:sz w:val="22"/>
          <w:szCs w:val="22"/>
          <w:lang w:val="ro-RO"/>
        </w:rPr>
        <w:t>ă</w:t>
      </w:r>
      <w:r w:rsidRPr="006F7ECC">
        <w:rPr>
          <w:noProof w:val="0"/>
          <w:sz w:val="22"/>
          <w:szCs w:val="22"/>
          <w:lang w:val="ro-RO"/>
        </w:rPr>
        <w:t>rora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Republicane desf</w:t>
      </w:r>
      <w:r w:rsidRPr="006F7ECC">
        <w:rPr>
          <w:rFonts w:cs="Verdana"/>
          <w:noProof w:val="0"/>
          <w:sz w:val="22"/>
          <w:szCs w:val="22"/>
          <w:lang w:val="ro-RO"/>
        </w:rPr>
        <w:t>ă</w:t>
      </w:r>
      <w:r w:rsidRPr="006F7ECC">
        <w:rPr>
          <w:rFonts w:ascii="Cambria Math" w:hAnsi="Cambria Math" w:cs="Cambria Math"/>
          <w:noProof w:val="0"/>
          <w:sz w:val="22"/>
          <w:szCs w:val="22"/>
          <w:lang w:val="ro-RO"/>
        </w:rPr>
        <w:t>ș</w:t>
      </w:r>
      <w:r w:rsidRPr="006F7ECC">
        <w:rPr>
          <w:noProof w:val="0"/>
          <w:sz w:val="22"/>
          <w:szCs w:val="22"/>
          <w:lang w:val="ro-RO"/>
        </w:rPr>
        <w:t>oar</w:t>
      </w:r>
      <w:r w:rsidRPr="006F7ECC">
        <w:rPr>
          <w:rFonts w:cs="Verdana"/>
          <w:noProof w:val="0"/>
          <w:sz w:val="22"/>
          <w:szCs w:val="22"/>
          <w:lang w:val="ro-RO"/>
        </w:rPr>
        <w:t>ă</w:t>
      </w:r>
      <w:r w:rsidRPr="006F7ECC">
        <w:rPr>
          <w:noProof w:val="0"/>
          <w:sz w:val="22"/>
          <w:szCs w:val="22"/>
          <w:lang w:val="ro-RO"/>
        </w:rPr>
        <w:t xml:space="preserv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centralizate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xml:space="preserve">. </w:t>
      </w:r>
      <w:r w:rsidR="000836D0">
        <w:rPr>
          <w:noProof w:val="0"/>
          <w:sz w:val="22"/>
          <w:szCs w:val="22"/>
          <w:lang w:val="ro-RO"/>
        </w:rPr>
        <w:t>12</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r w:rsidR="00257917" w:rsidRPr="006F7ECC">
        <w:rPr>
          <w:noProof w:val="0"/>
          <w:sz w:val="22"/>
          <w:szCs w:val="22"/>
          <w:lang w:val="ro-RO"/>
        </w:rPr>
        <w:t xml:space="preserve"> </w:t>
      </w:r>
    </w:p>
    <w:p w:rsidR="00BA3A4D" w:rsidRPr="006F7ECC" w:rsidRDefault="00BA3A4D" w:rsidP="006B66FB">
      <w:pPr>
        <w:numPr>
          <w:ilvl w:val="0"/>
          <w:numId w:val="31"/>
        </w:numPr>
        <w:ind w:hanging="720"/>
        <w:rPr>
          <w:noProof w:val="0"/>
          <w:sz w:val="22"/>
          <w:szCs w:val="22"/>
          <w:lang w:val="en-US"/>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hot</w:t>
      </w:r>
      <w:r w:rsidRPr="006F7ECC">
        <w:rPr>
          <w:rFonts w:cs="Verdana"/>
          <w:noProof w:val="0"/>
          <w:sz w:val="22"/>
          <w:szCs w:val="22"/>
          <w:lang w:val="ro-RO"/>
        </w:rPr>
        <w:t>ă</w:t>
      </w:r>
      <w:r w:rsidRPr="006F7ECC">
        <w:rPr>
          <w:noProof w:val="0"/>
          <w:sz w:val="22"/>
          <w:szCs w:val="22"/>
          <w:lang w:val="ro-RO"/>
        </w:rPr>
        <w:t>r</w:t>
      </w:r>
      <w:r w:rsidRPr="006F7ECC">
        <w:rPr>
          <w:rFonts w:cs="Verdana"/>
          <w:noProof w:val="0"/>
          <w:sz w:val="22"/>
          <w:szCs w:val="22"/>
          <w:lang w:val="ro-RO"/>
        </w:rPr>
        <w:t>â</w:t>
      </w:r>
      <w:r w:rsidRPr="006F7ECC">
        <w:rPr>
          <w:noProof w:val="0"/>
          <w:sz w:val="22"/>
          <w:szCs w:val="22"/>
          <w:lang w:val="ro-RO"/>
        </w:rPr>
        <w:t xml:space="preserve">rii privind </w:t>
      </w:r>
      <w:r w:rsidR="006B66FB">
        <w:rPr>
          <w:noProof w:val="0"/>
          <w:sz w:val="22"/>
          <w:szCs w:val="22"/>
          <w:lang w:val="ro-RO"/>
        </w:rPr>
        <w:t>desfășurarea</w:t>
      </w:r>
      <w:r w:rsidRPr="006F7ECC">
        <w:rPr>
          <w:noProof w:val="0"/>
          <w:sz w:val="22"/>
          <w:szCs w:val="22"/>
          <w:lang w:val="ro-RO"/>
        </w:rPr>
        <w:t xml:space="preserve"> procedurii de achizi</w:t>
      </w:r>
      <w:r w:rsidRPr="006F7ECC">
        <w:rPr>
          <w:rFonts w:ascii="Cambria Math" w:hAnsi="Cambria Math" w:cs="Cambria Math"/>
          <w:noProof w:val="0"/>
          <w:sz w:val="22"/>
          <w:szCs w:val="22"/>
          <w:lang w:val="ro-RO"/>
        </w:rPr>
        <w:t>ț</w:t>
      </w:r>
      <w:r w:rsidRPr="006F7ECC">
        <w:rPr>
          <w:noProof w:val="0"/>
          <w:sz w:val="22"/>
          <w:szCs w:val="22"/>
          <w:lang w:val="ro-RO"/>
        </w:rPr>
        <w:t>ii publice</w:t>
      </w:r>
      <w:r w:rsidR="006B66FB">
        <w:rPr>
          <w:noProof w:val="0"/>
          <w:sz w:val="22"/>
          <w:szCs w:val="22"/>
          <w:lang w:val="ro-RO"/>
        </w:rPr>
        <w:t xml:space="preserve"> din partea celor care fac comandă</w:t>
      </w:r>
      <w:r w:rsidRPr="006F7ECC">
        <w:rPr>
          <w:noProof w:val="0"/>
          <w:sz w:val="22"/>
          <w:szCs w:val="22"/>
          <w:lang w:val="ro-RO"/>
        </w:rPr>
        <w:t xml:space="preserv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w:t>
      </w:r>
      <w:r w:rsidR="000836D0">
        <w:rPr>
          <w:noProof w:val="0"/>
          <w:sz w:val="22"/>
          <w:szCs w:val="22"/>
          <w:lang w:val="ro-RO"/>
        </w:rPr>
        <w:t>83</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Ordononan</w:t>
      </w:r>
      <w:r w:rsidRPr="006F7ECC">
        <w:rPr>
          <w:rFonts w:ascii="Cambria Math" w:hAnsi="Cambria Math" w:cs="Cambria Math"/>
          <w:noProof w:val="0"/>
          <w:sz w:val="22"/>
          <w:szCs w:val="22"/>
          <w:lang w:val="ro-RO"/>
        </w:rPr>
        <w:t>ț</w:t>
      </w:r>
      <w:r w:rsidR="006B66FB">
        <w:rPr>
          <w:rFonts w:cs="Verdana"/>
          <w:noProof w:val="0"/>
          <w:sz w:val="22"/>
          <w:szCs w:val="22"/>
          <w:lang w:val="ro-RO"/>
        </w:rPr>
        <w:t>a</w:t>
      </w:r>
      <w:r w:rsidRPr="006F7ECC">
        <w:rPr>
          <w:noProof w:val="0"/>
          <w:sz w:val="22"/>
          <w:szCs w:val="22"/>
          <w:lang w:val="ro-RO"/>
        </w:rPr>
        <w:t xml:space="preserve"> privind stabilirea vocabularului general al achizi</w:t>
      </w:r>
      <w:r w:rsidRPr="006F7ECC">
        <w:rPr>
          <w:rFonts w:ascii="Cambria Math" w:hAnsi="Cambria Math" w:cs="Cambria Math"/>
          <w:noProof w:val="0"/>
          <w:sz w:val="22"/>
          <w:szCs w:val="22"/>
          <w:lang w:val="ro-RO"/>
        </w:rPr>
        <w:t>ț</w:t>
      </w:r>
      <w:r w:rsidRPr="006F7ECC">
        <w:rPr>
          <w:noProof w:val="0"/>
          <w:sz w:val="22"/>
          <w:szCs w:val="22"/>
          <w:lang w:val="ro-RO"/>
        </w:rPr>
        <w:t xml:space="preserve">iilor </w:t>
      </w:r>
      <w:r w:rsidRPr="006F7ECC">
        <w:rPr>
          <w:noProof w:val="0"/>
          <w:sz w:val="22"/>
          <w:szCs w:val="22"/>
          <w:lang w:val="sr-Cyrl-RS"/>
        </w:rPr>
        <w:t xml:space="preserve"> ("</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56/2014)</w:t>
      </w:r>
    </w:p>
    <w:p w:rsidR="00BA3A4D" w:rsidRPr="006F7ECC" w:rsidRDefault="00BA3A4D" w:rsidP="00D90D51">
      <w:pPr>
        <w:numPr>
          <w:ilvl w:val="0"/>
          <w:numId w:val="31"/>
        </w:numPr>
        <w:ind w:hanging="720"/>
        <w:rPr>
          <w:noProof w:val="0"/>
          <w:sz w:val="22"/>
          <w:szCs w:val="22"/>
          <w:lang w:val="en-US"/>
        </w:rPr>
      </w:pPr>
      <w:r w:rsidRPr="006F7ECC">
        <w:rPr>
          <w:noProof w:val="0"/>
          <w:sz w:val="22"/>
          <w:szCs w:val="22"/>
          <w:lang w:val="ro-RO"/>
        </w:rPr>
        <w:t>Regulamentul privind activitatea Comisiei Republicane pentru Protejarea Drepturilor în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.14/2011)</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de formare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modul de depunere a examenului de specialitate pentru oficiali pentru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77/2014</w:t>
      </w:r>
      <w:r w:rsidR="006B66FB">
        <w:rPr>
          <w:noProof w:val="0"/>
          <w:sz w:val="22"/>
          <w:szCs w:val="22"/>
          <w:lang w:val="ro-RO"/>
        </w:rPr>
        <w:t xml:space="preserve"> și 83/2015</w:t>
      </w:r>
      <w:r w:rsidRPr="006F7ECC">
        <w:rPr>
          <w:noProof w:val="0"/>
          <w:sz w:val="22"/>
          <w:szCs w:val="22"/>
          <w:lang w:val="sr-Cyrl-RS"/>
        </w:rPr>
        <w:t>)</w:t>
      </w:r>
    </w:p>
    <w:p w:rsidR="00BA3A4D" w:rsidRPr="006F7ECC" w:rsidRDefault="00BA3A4D" w:rsidP="006B66FB">
      <w:pPr>
        <w:numPr>
          <w:ilvl w:val="0"/>
          <w:numId w:val="31"/>
        </w:numPr>
        <w:ind w:hanging="720"/>
        <w:rPr>
          <w:noProof w:val="0"/>
          <w:sz w:val="22"/>
          <w:szCs w:val="22"/>
        </w:rPr>
      </w:pPr>
      <w:r w:rsidRPr="006F7ECC">
        <w:rPr>
          <w:noProof w:val="0"/>
          <w:sz w:val="22"/>
          <w:szCs w:val="22"/>
          <w:lang w:val="en-US"/>
        </w:rPr>
        <w:t>Regulamentul privind reglementarea detaliată a procedurii de achizi</w:t>
      </w:r>
      <w:r w:rsidRPr="006F7ECC">
        <w:rPr>
          <w:rFonts w:ascii="Cambria Math" w:hAnsi="Cambria Math" w:cs="Cambria Math"/>
          <w:noProof w:val="0"/>
          <w:sz w:val="22"/>
          <w:szCs w:val="22"/>
          <w:lang w:val="en-US"/>
        </w:rPr>
        <w:t>ț</w:t>
      </w:r>
      <w:r w:rsidRPr="006F7ECC">
        <w:rPr>
          <w:noProof w:val="0"/>
          <w:sz w:val="22"/>
          <w:szCs w:val="22"/>
          <w:lang w:val="en-US"/>
        </w:rPr>
        <w:t>ii publice în Direc</w:t>
      </w:r>
      <w:r w:rsidRPr="006F7ECC">
        <w:rPr>
          <w:rFonts w:ascii="Cambria Math" w:hAnsi="Cambria Math" w:cs="Cambria Math"/>
          <w:noProof w:val="0"/>
          <w:sz w:val="22"/>
          <w:szCs w:val="22"/>
          <w:lang w:val="en-US"/>
        </w:rPr>
        <w:t>ț</w:t>
      </w:r>
      <w:r w:rsidRPr="006F7ECC">
        <w:rPr>
          <w:noProof w:val="0"/>
          <w:sz w:val="22"/>
          <w:szCs w:val="22"/>
          <w:lang w:val="en-US"/>
        </w:rPr>
        <w:t>ia pentru Activit</w:t>
      </w:r>
      <w:r w:rsidRPr="006F7ECC">
        <w:rPr>
          <w:rFonts w:cs="Verdana"/>
          <w:noProof w:val="0"/>
          <w:sz w:val="22"/>
          <w:szCs w:val="22"/>
          <w:lang w:val="en-US"/>
        </w:rPr>
        <w:t>ă</w:t>
      </w:r>
      <w:r w:rsidRPr="006F7ECC">
        <w:rPr>
          <w:rFonts w:ascii="Cambria Math" w:hAnsi="Cambria Math" w:cs="Cambria Math"/>
          <w:noProof w:val="0"/>
          <w:sz w:val="22"/>
          <w:szCs w:val="22"/>
          <w:lang w:val="en-US"/>
        </w:rPr>
        <w:t>ț</w:t>
      </w:r>
      <w:r w:rsidRPr="006F7ECC">
        <w:rPr>
          <w:noProof w:val="0"/>
          <w:sz w:val="22"/>
          <w:szCs w:val="22"/>
          <w:lang w:val="en-US"/>
        </w:rPr>
        <w:t xml:space="preserve">ile Comune ale Organelor Provinciale </w:t>
      </w:r>
      <w:r w:rsidRPr="006F7ECC">
        <w:rPr>
          <w:noProof w:val="0"/>
          <w:sz w:val="22"/>
          <w:szCs w:val="22"/>
          <w:lang w:val="ro-RO"/>
        </w:rPr>
        <w:t>numărul</w:t>
      </w:r>
      <w:r w:rsidRPr="006F7ECC">
        <w:rPr>
          <w:noProof w:val="0"/>
          <w:sz w:val="22"/>
          <w:szCs w:val="22"/>
        </w:rPr>
        <w:t>:</w:t>
      </w:r>
      <w:r w:rsidRPr="006F7ECC">
        <w:rPr>
          <w:noProof w:val="0"/>
          <w:sz w:val="22"/>
          <w:szCs w:val="22"/>
          <w:lang w:val="en-US"/>
        </w:rPr>
        <w:t xml:space="preserve"> 109-404-</w:t>
      </w:r>
      <w:r w:rsidR="006B66FB">
        <w:rPr>
          <w:noProof w:val="0"/>
          <w:sz w:val="22"/>
          <w:szCs w:val="22"/>
          <w:lang w:val="en-US"/>
        </w:rPr>
        <w:t>65/2016</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6B66FB">
        <w:rPr>
          <w:noProof w:val="0"/>
          <w:sz w:val="22"/>
          <w:szCs w:val="22"/>
          <w:lang w:val="ro-RO"/>
        </w:rPr>
        <w:t>26</w:t>
      </w:r>
      <w:r w:rsidRPr="006F7ECC">
        <w:rPr>
          <w:noProof w:val="0"/>
          <w:sz w:val="22"/>
          <w:szCs w:val="22"/>
        </w:rPr>
        <w:t>.</w:t>
      </w:r>
      <w:r w:rsidR="006B66FB">
        <w:rPr>
          <w:noProof w:val="0"/>
          <w:sz w:val="22"/>
          <w:szCs w:val="22"/>
          <w:lang w:val="ro-RO"/>
        </w:rPr>
        <w:t>02</w:t>
      </w:r>
      <w:r w:rsidR="006B66FB">
        <w:rPr>
          <w:noProof w:val="0"/>
          <w:sz w:val="22"/>
          <w:szCs w:val="22"/>
        </w:rPr>
        <w:t>.201</w:t>
      </w:r>
      <w:r w:rsidR="006B66FB">
        <w:rPr>
          <w:noProof w:val="0"/>
          <w:sz w:val="22"/>
          <w:szCs w:val="22"/>
          <w:lang w:val="ro-RO"/>
        </w:rPr>
        <w:t>6</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eliberare a formularelor rapoartelor privind lezarea la locul de munc</w:t>
      </w:r>
      <w:r w:rsidRPr="006F7ECC">
        <w:rPr>
          <w:rFonts w:cs="Verdana"/>
          <w:noProof w:val="0"/>
          <w:sz w:val="22"/>
          <w:szCs w:val="22"/>
          <w:lang w:val="ro-RO"/>
        </w:rPr>
        <w:t>ă</w:t>
      </w:r>
      <w:r w:rsidRPr="006F7ECC">
        <w:rPr>
          <w:noProof w:val="0"/>
          <w:sz w:val="22"/>
          <w:szCs w:val="22"/>
          <w:lang w:val="ro-RO"/>
        </w:rPr>
        <w:t>, boala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boala legat</w:t>
      </w:r>
      <w:r w:rsidRPr="006F7ECC">
        <w:rPr>
          <w:rFonts w:cs="Verdana"/>
          <w:noProof w:val="0"/>
          <w:sz w:val="22"/>
          <w:szCs w:val="22"/>
          <w:lang w:val="ro-RO"/>
        </w:rPr>
        <w:t>ă</w:t>
      </w:r>
      <w:r w:rsidRPr="006F7ECC">
        <w:rPr>
          <w:noProof w:val="0"/>
          <w:sz w:val="22"/>
          <w:szCs w:val="22"/>
          <w:lang w:val="ro-RO"/>
        </w:rPr>
        <w:t xml:space="preserve"> de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84/06 - </w:t>
      </w:r>
      <w:r w:rsidRPr="006F7ECC">
        <w:rPr>
          <w:noProof w:val="0"/>
          <w:sz w:val="22"/>
          <w:szCs w:val="22"/>
          <w:lang w:val="ro-RO"/>
        </w:rPr>
        <w:t>rect</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Uzan</w:t>
      </w:r>
      <w:r w:rsidRPr="006F7ECC">
        <w:rPr>
          <w:rFonts w:ascii="Cambria Math" w:hAnsi="Cambria Math" w:cs="Cambria Math"/>
          <w:noProof w:val="0"/>
          <w:sz w:val="22"/>
          <w:szCs w:val="22"/>
          <w:lang w:val="ro-RO"/>
        </w:rPr>
        <w:t>ț</w:t>
      </w:r>
      <w:r w:rsidRPr="006F7ECC">
        <w:rPr>
          <w:noProof w:val="0"/>
          <w:sz w:val="22"/>
          <w:szCs w:val="22"/>
          <w:lang w:val="ro-RO"/>
        </w:rPr>
        <w:t>ele speciale privind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noProof w:val="0"/>
          <w:sz w:val="22"/>
          <w:szCs w:val="22"/>
        </w:rPr>
        <w:t>(„</w:t>
      </w:r>
      <w:r w:rsidRPr="006F7ECC">
        <w:rPr>
          <w:noProof w:val="0"/>
          <w:sz w:val="22"/>
          <w:szCs w:val="22"/>
          <w:lang w:val="ro-RO"/>
        </w:rPr>
        <w:t>Monitorul oficial R.S.F.I.</w:t>
      </w:r>
      <w:r w:rsidRPr="006F7ECC">
        <w:rPr>
          <w:noProof w:val="0"/>
          <w:sz w:val="22"/>
          <w:szCs w:val="22"/>
        </w:rPr>
        <w:t xml:space="preserve">“, </w:t>
      </w:r>
      <w:r w:rsidRPr="006F7ECC">
        <w:rPr>
          <w:noProof w:val="0"/>
          <w:sz w:val="22"/>
          <w:szCs w:val="22"/>
          <w:lang w:val="ro-RO"/>
        </w:rPr>
        <w:t>nr</w:t>
      </w:r>
      <w:r w:rsidRPr="006F7ECC">
        <w:rPr>
          <w:noProof w:val="0"/>
          <w:sz w:val="22"/>
          <w:szCs w:val="22"/>
        </w:rPr>
        <w:t>. 18/77)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modul de plată a anumitor venituri din bugetul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15/05)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activitatea Trezorăriei P.A.Voivodina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18/02, 4/03, 16/03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25/04)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contabilitatea bugetar</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125/2003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12/2006)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politicile</w:t>
      </w:r>
      <w:r w:rsidRPr="006F7ECC">
        <w:rPr>
          <w:noProof w:val="0"/>
          <w:sz w:val="22"/>
          <w:szCs w:val="22"/>
        </w:rPr>
        <w:t xml:space="preserve">, </w:t>
      </w:r>
      <w:r w:rsidRPr="006F7ECC">
        <w:rPr>
          <w:noProof w:val="0"/>
          <w:sz w:val="22"/>
          <w:szCs w:val="22"/>
          <w:lang w:val="ro-RO"/>
        </w:rPr>
        <w:t>nr</w:t>
      </w:r>
      <w:r w:rsidRPr="006F7ECC">
        <w:rPr>
          <w:noProof w:val="0"/>
          <w:sz w:val="22"/>
          <w:szCs w:val="22"/>
        </w:rPr>
        <w:t>. 404-</w:t>
      </w:r>
      <w:r w:rsidR="00A5583B" w:rsidRPr="006F7ECC">
        <w:rPr>
          <w:noProof w:val="0"/>
          <w:sz w:val="22"/>
          <w:szCs w:val="22"/>
          <w:lang w:val="en-US"/>
        </w:rPr>
        <w:t>290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A5583B" w:rsidRPr="006F7ECC">
        <w:rPr>
          <w:noProof w:val="0"/>
          <w:sz w:val="22"/>
          <w:szCs w:val="22"/>
          <w:lang w:val="en-US"/>
        </w:rPr>
        <w:t>0</w:t>
      </w:r>
      <w:r w:rsidRPr="006F7ECC">
        <w:rPr>
          <w:noProof w:val="0"/>
          <w:sz w:val="22"/>
          <w:szCs w:val="22"/>
        </w:rPr>
        <w:t>4.</w:t>
      </w:r>
      <w:r w:rsidR="00A5583B" w:rsidRPr="006F7ECC">
        <w:rPr>
          <w:noProof w:val="0"/>
          <w:sz w:val="22"/>
          <w:szCs w:val="22"/>
          <w:lang w:val="en-US"/>
        </w:rPr>
        <w:t>11</w:t>
      </w:r>
      <w:r w:rsidRPr="006F7ECC">
        <w:rPr>
          <w:noProof w:val="0"/>
          <w:sz w:val="22"/>
          <w:szCs w:val="22"/>
        </w:rPr>
        <w:t>.201</w:t>
      </w:r>
      <w:r w:rsidR="00A5583B" w:rsidRPr="006F7ECC">
        <w:rPr>
          <w:noProof w:val="0"/>
          <w:sz w:val="22"/>
          <w:szCs w:val="22"/>
          <w:lang w:val="en-US"/>
        </w:rPr>
        <w:t>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organizarea </w:t>
      </w:r>
      <w:r w:rsidRPr="006F7ECC">
        <w:rPr>
          <w:rFonts w:ascii="Cambria Math" w:hAnsi="Cambria Math" w:cs="Cambria Math"/>
          <w:noProof w:val="0"/>
          <w:sz w:val="22"/>
          <w:szCs w:val="22"/>
          <w:lang w:val="ro-RO"/>
        </w:rPr>
        <w:t>ș</w:t>
      </w:r>
      <w:r w:rsidRPr="006F7ECC">
        <w:rPr>
          <w:noProof w:val="0"/>
          <w:sz w:val="22"/>
          <w:szCs w:val="22"/>
          <w:lang w:val="ro-RO"/>
        </w:rPr>
        <w:t>i aplicarea inventarului propriet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obliga</w:t>
      </w:r>
      <w:r w:rsidRPr="006F7ECC">
        <w:rPr>
          <w:rFonts w:ascii="Cambria Math" w:hAnsi="Cambria Math" w:cs="Cambria Math"/>
          <w:noProof w:val="0"/>
          <w:sz w:val="22"/>
          <w:szCs w:val="22"/>
          <w:lang w:val="ro-RO"/>
        </w:rPr>
        <w:t>ț</w:t>
      </w:r>
      <w:r w:rsidRPr="006F7ECC">
        <w:rPr>
          <w:noProof w:val="0"/>
          <w:sz w:val="22"/>
          <w:szCs w:val="22"/>
          <w:lang w:val="ro-RO"/>
        </w:rPr>
        <w:t>iilor Direc</w:t>
      </w:r>
      <w:r w:rsidRPr="006F7ECC">
        <w:rPr>
          <w:rFonts w:ascii="Cambria Math" w:hAnsi="Cambria Math" w:cs="Cambria Math"/>
          <w:noProof w:val="0"/>
          <w:sz w:val="22"/>
          <w:szCs w:val="22"/>
          <w:lang w:val="ro-RO"/>
        </w:rPr>
        <w:t>ț</w:t>
      </w:r>
      <w:r w:rsidRPr="006F7ECC">
        <w:rPr>
          <w:noProof w:val="0"/>
          <w:sz w:val="22"/>
          <w:szCs w:val="22"/>
          <w:lang w:val="ro-RO"/>
        </w:rPr>
        <w:t>iei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w:t>
      </w:r>
      <w:r w:rsidRPr="006F7ECC">
        <w:rPr>
          <w:noProof w:val="0"/>
          <w:sz w:val="22"/>
          <w:szCs w:val="22"/>
        </w:rPr>
        <w:t xml:space="preserve">, </w:t>
      </w:r>
      <w:r w:rsidRPr="006F7ECC">
        <w:rPr>
          <w:noProof w:val="0"/>
          <w:sz w:val="22"/>
          <w:szCs w:val="22"/>
          <w:lang w:val="ro-RO"/>
        </w:rPr>
        <w:t>nr</w:t>
      </w:r>
      <w:r w:rsidRPr="006F7ECC">
        <w:rPr>
          <w:noProof w:val="0"/>
          <w:sz w:val="22"/>
          <w:szCs w:val="22"/>
        </w:rPr>
        <w:t>. 109-404-2</w:t>
      </w:r>
      <w:r w:rsidR="00A5583B" w:rsidRPr="006F7ECC">
        <w:rPr>
          <w:noProof w:val="0"/>
          <w:sz w:val="22"/>
          <w:szCs w:val="22"/>
          <w:lang w:val="en-US"/>
        </w:rPr>
        <w:t>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13.11.2012. </w:t>
      </w:r>
    </w:p>
    <w:p w:rsidR="00576C23" w:rsidRPr="006F7ECC" w:rsidRDefault="00576C23"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politicilor de contabilitate, numărul</w:t>
      </w:r>
      <w:r w:rsidRPr="006F7ECC">
        <w:rPr>
          <w:noProof w:val="0"/>
          <w:sz w:val="22"/>
          <w:szCs w:val="22"/>
        </w:rPr>
        <w:t>: 109-404-</w:t>
      </w:r>
      <w:r w:rsidRPr="006F7ECC">
        <w:rPr>
          <w:noProof w:val="0"/>
          <w:sz w:val="22"/>
          <w:szCs w:val="22"/>
          <w:lang w:val="en-US"/>
        </w:rPr>
        <w:t>226</w:t>
      </w:r>
      <w:r w:rsidRPr="006F7ECC">
        <w:rPr>
          <w:noProof w:val="0"/>
          <w:sz w:val="22"/>
          <w:szCs w:val="22"/>
        </w:rPr>
        <w:t>/201</w:t>
      </w:r>
      <w:r w:rsidRPr="006F7ECC">
        <w:rPr>
          <w:noProof w:val="0"/>
          <w:sz w:val="22"/>
          <w:szCs w:val="22"/>
          <w:lang w:val="en-US"/>
        </w:rPr>
        <w:t>4-03</w:t>
      </w:r>
      <w:r w:rsidRPr="006F7ECC">
        <w:rPr>
          <w:noProof w:val="0"/>
          <w:sz w:val="22"/>
          <w:szCs w:val="22"/>
        </w:rPr>
        <w:t xml:space="preserve"> </w:t>
      </w:r>
      <w:r w:rsidRPr="006F7ECC">
        <w:rPr>
          <w:noProof w:val="0"/>
          <w:sz w:val="22"/>
          <w:szCs w:val="22"/>
          <w:lang w:val="ro-RO"/>
        </w:rPr>
        <w:t>din</w:t>
      </w:r>
      <w:r w:rsidRPr="006F7ECC">
        <w:rPr>
          <w:noProof w:val="0"/>
          <w:sz w:val="22"/>
          <w:szCs w:val="22"/>
          <w:lang w:val="ru-RU"/>
        </w:rPr>
        <w:t xml:space="preserve"> </w:t>
      </w:r>
      <w:r w:rsidRPr="006F7ECC">
        <w:rPr>
          <w:noProof w:val="0"/>
          <w:sz w:val="22"/>
          <w:szCs w:val="22"/>
          <w:lang w:val="sr-Cyrl-RS"/>
        </w:rPr>
        <w:t>0</w:t>
      </w:r>
      <w:r w:rsidR="00A5583B" w:rsidRPr="006F7ECC">
        <w:rPr>
          <w:noProof w:val="0"/>
          <w:sz w:val="22"/>
          <w:szCs w:val="22"/>
          <w:lang w:val="en-US"/>
        </w:rPr>
        <w:t>4</w:t>
      </w:r>
      <w:r w:rsidRPr="006F7ECC">
        <w:rPr>
          <w:noProof w:val="0"/>
          <w:sz w:val="22"/>
          <w:szCs w:val="22"/>
          <w:lang w:val="ru-RU"/>
        </w:rPr>
        <w:t>.11.201</w:t>
      </w:r>
      <w:r w:rsidR="00A5583B" w:rsidRPr="006F7ECC">
        <w:rPr>
          <w:noProof w:val="0"/>
          <w:sz w:val="22"/>
          <w:szCs w:val="22"/>
          <w:lang w:val="en-US"/>
        </w:rPr>
        <w:t>5</w:t>
      </w:r>
      <w:r w:rsidRPr="006F7ECC">
        <w:rPr>
          <w:noProof w:val="0"/>
          <w:sz w:val="22"/>
          <w:szCs w:val="22"/>
          <w:lang w:val="ru-RU"/>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form</w:t>
      </w:r>
      <w:r w:rsidRPr="006F7ECC">
        <w:rPr>
          <w:rFonts w:cs="Verdana"/>
          <w:noProof w:val="0"/>
          <w:sz w:val="22"/>
          <w:szCs w:val="22"/>
          <w:lang w:val="ro-RO"/>
        </w:rPr>
        <w:t>ă</w:t>
      </w:r>
      <w:r w:rsidRPr="006F7ECC">
        <w:rPr>
          <w:noProof w:val="0"/>
          <w:sz w:val="22"/>
          <w:szCs w:val="22"/>
          <w:lang w:val="ro-RO"/>
        </w:rPr>
        <w:t xml:space="preserve">rii de specialitate </w:t>
      </w:r>
      <w:r w:rsidRPr="006F7ECC">
        <w:rPr>
          <w:rFonts w:ascii="Cambria Math" w:hAnsi="Cambria Math" w:cs="Cambria Math"/>
          <w:noProof w:val="0"/>
          <w:sz w:val="22"/>
          <w:szCs w:val="22"/>
          <w:lang w:val="ro-RO"/>
        </w:rPr>
        <w:t>ș</w:t>
      </w:r>
      <w:r w:rsidRPr="006F7ECC">
        <w:rPr>
          <w:noProof w:val="0"/>
          <w:sz w:val="22"/>
          <w:szCs w:val="22"/>
          <w:lang w:val="ro-RO"/>
        </w:rPr>
        <w:t>i modul de sus</w:t>
      </w:r>
      <w:r w:rsidRPr="006F7ECC">
        <w:rPr>
          <w:rFonts w:ascii="Cambria Math" w:hAnsi="Cambria Math" w:cs="Cambria Math"/>
          <w:noProof w:val="0"/>
          <w:sz w:val="22"/>
          <w:szCs w:val="22"/>
          <w:lang w:val="ro-RO"/>
        </w:rPr>
        <w:t>ț</w:t>
      </w:r>
      <w:r w:rsidRPr="006F7ECC">
        <w:rPr>
          <w:noProof w:val="0"/>
          <w:sz w:val="22"/>
          <w:szCs w:val="22"/>
          <w:lang w:val="ro-RO"/>
        </w:rPr>
        <w:t>inere a examenului de specialitate pentru func</w:t>
      </w:r>
      <w:r w:rsidRPr="006F7ECC">
        <w:rPr>
          <w:rFonts w:ascii="Cambria Math" w:hAnsi="Cambria Math" w:cs="Cambria Math"/>
          <w:noProof w:val="0"/>
          <w:sz w:val="22"/>
          <w:szCs w:val="22"/>
          <w:lang w:val="ro-RO"/>
        </w:rPr>
        <w:t>ț</w:t>
      </w:r>
      <w:r w:rsidRPr="006F7ECC">
        <w:rPr>
          <w:noProof w:val="0"/>
          <w:sz w:val="22"/>
          <w:szCs w:val="22"/>
          <w:lang w:val="ro-RO"/>
        </w:rPr>
        <w:t>ionarul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77/2014)</w:t>
      </w:r>
    </w:p>
    <w:p w:rsidR="00257917" w:rsidRPr="006B66FB" w:rsidRDefault="00257917" w:rsidP="006B66FB">
      <w:pPr>
        <w:numPr>
          <w:ilvl w:val="0"/>
          <w:numId w:val="31"/>
        </w:numPr>
        <w:ind w:hanging="720"/>
        <w:rPr>
          <w:noProof w:val="0"/>
          <w:sz w:val="22"/>
          <w:szCs w:val="22"/>
        </w:rPr>
      </w:pPr>
      <w:r w:rsidRPr="006F7ECC">
        <w:rPr>
          <w:noProof w:val="0"/>
          <w:sz w:val="22"/>
          <w:szCs w:val="22"/>
          <w:lang w:val="ro-RO"/>
        </w:rPr>
        <w:t>Îndrumarea privind parafarea actelor care se adoptă la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 num</w:t>
      </w:r>
      <w:r w:rsidRPr="006F7ECC">
        <w:rPr>
          <w:rFonts w:cs="Verdana"/>
          <w:noProof w:val="0"/>
          <w:sz w:val="22"/>
          <w:szCs w:val="22"/>
          <w:lang w:val="ro-RO"/>
        </w:rPr>
        <w:t>ă</w:t>
      </w:r>
      <w:r w:rsidRPr="006F7ECC">
        <w:rPr>
          <w:noProof w:val="0"/>
          <w:sz w:val="22"/>
          <w:szCs w:val="22"/>
          <w:lang w:val="ro-RO"/>
        </w:rPr>
        <w:t xml:space="preserve">rul </w:t>
      </w:r>
      <w:r w:rsidRPr="006F7ECC">
        <w:rPr>
          <w:noProof w:val="0"/>
          <w:sz w:val="22"/>
          <w:szCs w:val="22"/>
        </w:rPr>
        <w:t xml:space="preserve">109-031-35/2014-02 </w:t>
      </w:r>
      <w:r w:rsidRPr="006F7ECC">
        <w:rPr>
          <w:noProof w:val="0"/>
          <w:sz w:val="22"/>
          <w:szCs w:val="22"/>
          <w:lang w:val="ro-RO"/>
        </w:rPr>
        <w:t>din</w:t>
      </w:r>
      <w:r w:rsidRPr="006F7ECC">
        <w:rPr>
          <w:noProof w:val="0"/>
          <w:sz w:val="22"/>
          <w:szCs w:val="22"/>
        </w:rPr>
        <w:t xml:space="preserve"> 12. 03. 2014.</w:t>
      </w:r>
      <w:r w:rsidRPr="006B66FB">
        <w:rPr>
          <w:noProof w:val="0"/>
          <w:sz w:val="22"/>
          <w:szCs w:val="22"/>
        </w:rPr>
        <w:t xml:space="preserve"> </w:t>
      </w:r>
    </w:p>
    <w:p w:rsidR="00257917" w:rsidRPr="006F7ECC" w:rsidRDefault="00620EEE" w:rsidP="00D90D51">
      <w:pPr>
        <w:numPr>
          <w:ilvl w:val="0"/>
          <w:numId w:val="31"/>
        </w:numPr>
        <w:ind w:hanging="720"/>
        <w:rPr>
          <w:noProof w:val="0"/>
          <w:sz w:val="22"/>
          <w:szCs w:val="22"/>
        </w:rPr>
      </w:pPr>
      <w:r w:rsidRPr="006F7ECC">
        <w:rPr>
          <w:noProof w:val="0"/>
          <w:sz w:val="22"/>
          <w:szCs w:val="22"/>
          <w:lang w:val="ro-RO"/>
        </w:rPr>
        <w:t xml:space="preserve">Îndrumare privind utilizarea calculatoarelor în reţea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28</w:t>
      </w:r>
      <w:r w:rsidRPr="006F7ECC">
        <w:rPr>
          <w:noProof w:val="0"/>
          <w:sz w:val="22"/>
          <w:szCs w:val="22"/>
        </w:rPr>
        <w:t>/201</w:t>
      </w:r>
      <w:r w:rsidRPr="006F7ECC">
        <w:rPr>
          <w:noProof w:val="0"/>
          <w:sz w:val="22"/>
          <w:szCs w:val="22"/>
          <w:lang w:val="en-US"/>
        </w:rPr>
        <w:t>4</w:t>
      </w:r>
      <w:r w:rsidRPr="006F7ECC">
        <w:rPr>
          <w:noProof w:val="0"/>
          <w:sz w:val="22"/>
          <w:szCs w:val="22"/>
        </w:rPr>
        <w:t>)</w:t>
      </w:r>
      <w:r w:rsidR="00257917"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codul de conduită în organele provinciale</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9/2013)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evaluarea </w:t>
      </w:r>
      <w:r w:rsidRPr="006F7ECC">
        <w:rPr>
          <w:rFonts w:ascii="Cambria Math" w:hAnsi="Cambria Math" w:cs="Cambria Math"/>
          <w:noProof w:val="0"/>
          <w:sz w:val="22"/>
          <w:szCs w:val="22"/>
          <w:lang w:val="ro-RO"/>
        </w:rPr>
        <w:t>ș</w:t>
      </w:r>
      <w:r w:rsidRPr="006F7ECC">
        <w:rPr>
          <w:noProof w:val="0"/>
          <w:sz w:val="22"/>
          <w:szCs w:val="22"/>
          <w:lang w:val="ro-RO"/>
        </w:rPr>
        <w:t>i avansarea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2/2013)</w:t>
      </w:r>
    </w:p>
    <w:p w:rsidR="00257917" w:rsidRPr="006F7ECC" w:rsidRDefault="00620EEE" w:rsidP="00D90D51">
      <w:pPr>
        <w:numPr>
          <w:ilvl w:val="0"/>
          <w:numId w:val="31"/>
        </w:numPr>
        <w:ind w:hanging="720"/>
        <w:rPr>
          <w:noProof w:val="0"/>
          <w:sz w:val="22"/>
          <w:szCs w:val="22"/>
          <w:lang w:val="en-US"/>
        </w:rPr>
      </w:pPr>
      <w:r w:rsidRPr="006F7ECC">
        <w:rPr>
          <w:noProof w:val="0"/>
          <w:sz w:val="22"/>
          <w:szCs w:val="22"/>
          <w:lang w:val="ro-RO"/>
        </w:rPr>
        <w:t>Hotărârea privind condiţiile şi modul de utilizare a autovehiculelor de serviciu</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sr-Cyrl-RS"/>
        </w:rPr>
        <w:t>23/2011,</w:t>
      </w:r>
      <w:r w:rsidRPr="006F7ECC">
        <w:rPr>
          <w:noProof w:val="0"/>
          <w:sz w:val="22"/>
          <w:szCs w:val="22"/>
          <w:lang w:val="ro-RO"/>
        </w:rPr>
        <w:t xml:space="preserve"> </w:t>
      </w:r>
      <w:r w:rsidRPr="006F7ECC">
        <w:rPr>
          <w:noProof w:val="0"/>
          <w:sz w:val="22"/>
          <w:szCs w:val="22"/>
          <w:lang w:val="sr-Cyrl-RS"/>
        </w:rPr>
        <w:t>1/2012-</w:t>
      </w:r>
      <w:r w:rsidRPr="006F7ECC">
        <w:rPr>
          <w:noProof w:val="0"/>
          <w:sz w:val="22"/>
          <w:szCs w:val="22"/>
          <w:lang w:val="ro-RO"/>
        </w:rPr>
        <w:t>rect.</w:t>
      </w:r>
      <w:r w:rsidRPr="006F7ECC">
        <w:rPr>
          <w:noProof w:val="0"/>
          <w:sz w:val="22"/>
          <w:szCs w:val="22"/>
          <w:lang w:val="sr-Cyrl-RS"/>
        </w:rPr>
        <w:t xml:space="preserve">, 21/2013 </w:t>
      </w:r>
      <w:r w:rsidRPr="006F7ECC">
        <w:rPr>
          <w:noProof w:val="0"/>
          <w:sz w:val="22"/>
          <w:szCs w:val="22"/>
          <w:lang w:val="ro-RO"/>
        </w:rPr>
        <w:t>şi</w:t>
      </w:r>
      <w:r w:rsidRPr="006F7ECC">
        <w:rPr>
          <w:noProof w:val="0"/>
          <w:sz w:val="22"/>
          <w:szCs w:val="22"/>
          <w:lang w:val="sr-Cyrl-RS"/>
        </w:rPr>
        <w:t xml:space="preserve"> 4/2015</w:t>
      </w:r>
      <w:r w:rsidRPr="006F7ECC">
        <w:rPr>
          <w:noProof w:val="0"/>
          <w:sz w:val="22"/>
          <w:szCs w:val="22"/>
        </w:rPr>
        <w:t>)</w:t>
      </w:r>
      <w:r w:rsidR="00257917" w:rsidRPr="006F7ECC">
        <w:rPr>
          <w:noProof w:val="0"/>
          <w:sz w:val="22"/>
          <w:szCs w:val="22"/>
        </w:rPr>
        <w:t xml:space="preserve"> </w:t>
      </w:r>
    </w:p>
    <w:p w:rsidR="000C0A09" w:rsidRPr="006F7ECC" w:rsidRDefault="00620EEE" w:rsidP="00D90D51">
      <w:pPr>
        <w:numPr>
          <w:ilvl w:val="0"/>
          <w:numId w:val="31"/>
        </w:numPr>
        <w:ind w:hanging="720"/>
        <w:rPr>
          <w:noProof w:val="0"/>
          <w:sz w:val="22"/>
          <w:szCs w:val="22"/>
          <w:lang w:val="en-US"/>
        </w:rPr>
      </w:pPr>
      <w:r w:rsidRPr="006F7ECC">
        <w:rPr>
          <w:noProof w:val="0"/>
          <w:sz w:val="22"/>
          <w:szCs w:val="22"/>
          <w:lang w:val="ro-RO"/>
        </w:rPr>
        <w:t xml:space="preserve">Hotărârea privind controlul consumului de combustibil al autovehiculelor de serviciu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8</w:t>
      </w:r>
      <w:r w:rsidRPr="006F7ECC">
        <w:rPr>
          <w:noProof w:val="0"/>
          <w:sz w:val="22"/>
          <w:szCs w:val="22"/>
        </w:rPr>
        <w:t>/201</w:t>
      </w:r>
      <w:r w:rsidRPr="006F7ECC">
        <w:rPr>
          <w:noProof w:val="0"/>
          <w:sz w:val="22"/>
          <w:szCs w:val="22"/>
          <w:lang w:val="en-US"/>
        </w:rPr>
        <w:t>2</w:t>
      </w:r>
      <w:r w:rsidRPr="006F7ECC">
        <w:rPr>
          <w:noProof w:val="0"/>
          <w:sz w:val="22"/>
          <w:szCs w:val="22"/>
        </w:rPr>
        <w:t>)</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 xml:space="preserve">Îndrumarea privind orânduirea internă în edificiul Guvernului P.A.V. </w:t>
      </w:r>
      <w:r w:rsidRPr="006F7ECC">
        <w:rPr>
          <w:rFonts w:ascii="Cambria Math" w:hAnsi="Cambria Math" w:cs="Cambria Math"/>
          <w:noProof w:val="0"/>
          <w:sz w:val="22"/>
          <w:szCs w:val="22"/>
          <w:lang w:val="ro-RO"/>
        </w:rPr>
        <w:t>ș</w:t>
      </w:r>
      <w:r w:rsidRPr="006F7ECC">
        <w:rPr>
          <w:noProof w:val="0"/>
          <w:sz w:val="22"/>
          <w:szCs w:val="22"/>
          <w:lang w:val="ro-RO"/>
        </w:rPr>
        <w:t>i folosirea spa</w:t>
      </w:r>
      <w:r w:rsidRPr="006F7ECC">
        <w:rPr>
          <w:rFonts w:ascii="Cambria Math" w:hAnsi="Cambria Math" w:cs="Cambria Math"/>
          <w:noProof w:val="0"/>
          <w:sz w:val="22"/>
          <w:szCs w:val="22"/>
          <w:lang w:val="ro-RO"/>
        </w:rPr>
        <w:t>ț</w:t>
      </w:r>
      <w:r w:rsidRPr="006F7ECC">
        <w:rPr>
          <w:noProof w:val="0"/>
          <w:sz w:val="22"/>
          <w:szCs w:val="22"/>
          <w:lang w:val="ro-RO"/>
        </w:rPr>
        <w:t xml:space="preserve">iului de parcare </w:t>
      </w:r>
      <w:r w:rsidRPr="006F7ECC">
        <w:rPr>
          <w:noProof w:val="0"/>
          <w:sz w:val="22"/>
          <w:szCs w:val="22"/>
        </w:rPr>
        <w:t xml:space="preserve">031-176/2011 </w:t>
      </w:r>
      <w:r w:rsidRPr="006F7ECC">
        <w:rPr>
          <w:noProof w:val="0"/>
          <w:sz w:val="22"/>
          <w:szCs w:val="22"/>
          <w:lang w:val="ro-RO"/>
        </w:rPr>
        <w:t>din</w:t>
      </w:r>
      <w:r w:rsidRPr="006F7ECC">
        <w:rPr>
          <w:noProof w:val="0"/>
          <w:sz w:val="22"/>
          <w:szCs w:val="22"/>
        </w:rPr>
        <w:t xml:space="preserve"> 6.12.2011. </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de folosire </w:t>
      </w:r>
      <w:r w:rsidRPr="006F7ECC">
        <w:rPr>
          <w:rFonts w:ascii="Cambria Math" w:hAnsi="Cambria Math" w:cs="Cambria Math"/>
          <w:noProof w:val="0"/>
          <w:sz w:val="22"/>
          <w:szCs w:val="22"/>
          <w:lang w:val="ro-RO"/>
        </w:rPr>
        <w:t>ș</w:t>
      </w:r>
      <w:r w:rsidRPr="006F7ECC">
        <w:rPr>
          <w:noProof w:val="0"/>
          <w:sz w:val="22"/>
          <w:szCs w:val="22"/>
          <w:lang w:val="ro-RO"/>
        </w:rPr>
        <w:t>i achizi</w:t>
      </w:r>
      <w:r w:rsidRPr="006F7ECC">
        <w:rPr>
          <w:rFonts w:ascii="Cambria Math" w:hAnsi="Cambria Math" w:cs="Cambria Math"/>
          <w:noProof w:val="0"/>
          <w:sz w:val="22"/>
          <w:szCs w:val="22"/>
          <w:lang w:val="ro-RO"/>
        </w:rPr>
        <w:t>ț</w:t>
      </w:r>
      <w:r w:rsidRPr="006F7ECC">
        <w:rPr>
          <w:noProof w:val="0"/>
          <w:sz w:val="22"/>
          <w:szCs w:val="22"/>
          <w:lang w:val="ro-RO"/>
        </w:rPr>
        <w:t>ionarea telefoanelor mobile pentru uz oficial</w:t>
      </w:r>
      <w:r w:rsidRPr="006F7ECC">
        <w:rPr>
          <w:noProof w:val="0"/>
          <w:sz w:val="22"/>
          <w:szCs w:val="22"/>
        </w:rPr>
        <w:t xml:space="preserve"> 345-5/2014 </w:t>
      </w:r>
      <w:r w:rsidRPr="006F7ECC">
        <w:rPr>
          <w:noProof w:val="0"/>
          <w:sz w:val="22"/>
          <w:szCs w:val="22"/>
          <w:lang w:val="ro-RO"/>
        </w:rPr>
        <w:t>din</w:t>
      </w:r>
      <w:r w:rsidRPr="006F7ECC">
        <w:rPr>
          <w:noProof w:val="0"/>
          <w:sz w:val="22"/>
          <w:szCs w:val="22"/>
        </w:rPr>
        <w:t xml:space="preserve"> 5.2.2014.</w:t>
      </w:r>
    </w:p>
    <w:p w:rsidR="00AF1C91" w:rsidRPr="006F7ECC" w:rsidRDefault="00BA3A4D" w:rsidP="00D90D51">
      <w:pPr>
        <w:numPr>
          <w:ilvl w:val="0"/>
          <w:numId w:val="31"/>
        </w:numPr>
        <w:tabs>
          <w:tab w:val="num" w:pos="709"/>
        </w:tabs>
        <w:ind w:hanging="720"/>
        <w:rPr>
          <w:noProof w:val="0"/>
          <w:sz w:val="22"/>
          <w:szCs w:val="22"/>
          <w:lang w:val="en-US"/>
        </w:rPr>
      </w:pPr>
      <w:r w:rsidRPr="006F7ECC">
        <w:rPr>
          <w:noProof w:val="0"/>
          <w:sz w:val="22"/>
          <w:szCs w:val="22"/>
          <w:lang w:val="en-US"/>
        </w:rPr>
        <w:t xml:space="preserve">Legea privind salariile în organele de stat </w:t>
      </w:r>
      <w:r w:rsidRPr="006F7ECC">
        <w:rPr>
          <w:rFonts w:ascii="Cambria Math" w:hAnsi="Cambria Math" w:cs="Cambria Math"/>
          <w:noProof w:val="0"/>
          <w:sz w:val="22"/>
          <w:szCs w:val="22"/>
          <w:lang w:val="en-US"/>
        </w:rPr>
        <w:t>ș</w:t>
      </w:r>
      <w:r w:rsidRPr="006F7ECC">
        <w:rPr>
          <w:noProof w:val="0"/>
          <w:sz w:val="22"/>
          <w:szCs w:val="22"/>
          <w:lang w:val="en-US"/>
        </w:rPr>
        <w:t xml:space="preserve">i serviciile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62/06 – </w:t>
      </w:r>
      <w:r w:rsidRPr="006F7ECC">
        <w:rPr>
          <w:noProof w:val="0"/>
          <w:sz w:val="22"/>
          <w:szCs w:val="22"/>
          <w:lang w:val="ro-RO"/>
        </w:rPr>
        <w:t>altă lege</w:t>
      </w:r>
      <w:r w:rsidRPr="006F7ECC">
        <w:rPr>
          <w:noProof w:val="0"/>
          <w:sz w:val="22"/>
          <w:szCs w:val="22"/>
        </w:rPr>
        <w:t xml:space="preserve">, 116/08 – </w:t>
      </w:r>
      <w:r w:rsidRPr="006F7ECC">
        <w:rPr>
          <w:noProof w:val="0"/>
          <w:sz w:val="22"/>
          <w:szCs w:val="22"/>
          <w:lang w:val="ro-RO"/>
        </w:rPr>
        <w:t>altă lege</w:t>
      </w:r>
      <w:r w:rsidRPr="006F7ECC">
        <w:rPr>
          <w:noProof w:val="0"/>
          <w:sz w:val="22"/>
          <w:szCs w:val="22"/>
        </w:rPr>
        <w:t xml:space="preserve">, 92/11, 99/11 – </w:t>
      </w:r>
      <w:r w:rsidRPr="006F7ECC">
        <w:rPr>
          <w:noProof w:val="0"/>
          <w:sz w:val="22"/>
          <w:szCs w:val="22"/>
          <w:lang w:val="ro-RO"/>
        </w:rPr>
        <w:t>altă lege</w:t>
      </w:r>
      <w:r w:rsidRPr="006F7ECC">
        <w:rPr>
          <w:noProof w:val="0"/>
          <w:sz w:val="22"/>
          <w:szCs w:val="22"/>
        </w:rPr>
        <w:t xml:space="preserve">, 10/13, 55/13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99/14)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113/2013, 21/2014, 66/2014 </w:t>
      </w:r>
      <w:r w:rsidRPr="006F7ECC">
        <w:rPr>
          <w:noProof w:val="0"/>
          <w:sz w:val="22"/>
          <w:szCs w:val="22"/>
          <w:lang w:val="ro-RO"/>
        </w:rPr>
        <w:t>ş</w:t>
      </w:r>
      <w:r w:rsidRPr="006F7ECC">
        <w:rPr>
          <w:noProof w:val="0"/>
          <w:sz w:val="22"/>
          <w:szCs w:val="22"/>
        </w:rPr>
        <w:t>i 118/2014</w:t>
      </w:r>
      <w:r w:rsidR="00620EEE" w:rsidRPr="006F7ECC">
        <w:rPr>
          <w:noProof w:val="0"/>
          <w:sz w:val="22"/>
          <w:szCs w:val="22"/>
          <w:lang w:val="en-US"/>
        </w:rPr>
        <w:t xml:space="preserve"> 22/2015</w:t>
      </w:r>
      <w:r w:rsidR="00A5583B" w:rsidRPr="006F7ECC">
        <w:rPr>
          <w:noProof w:val="0"/>
          <w:sz w:val="22"/>
          <w:szCs w:val="22"/>
          <w:lang w:val="en-US"/>
        </w:rPr>
        <w:t xml:space="preserve"> 59/2015</w:t>
      </w:r>
      <w:r w:rsidRPr="006F7ECC">
        <w:rPr>
          <w:noProof w:val="0"/>
          <w:sz w:val="22"/>
          <w:szCs w:val="22"/>
        </w:rPr>
        <w:t>)</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Legea privind stipularea provizorie  a bazei de calcul pentru calculul şi plata salariilor, respectiv a veniturilor şi a altor încasări la beneficiarii mijloacelor publice ("Monitorul oficial al</w:t>
      </w:r>
      <w:r w:rsidRPr="006F7ECC">
        <w:rPr>
          <w:noProof w:val="0"/>
          <w:sz w:val="22"/>
          <w:szCs w:val="22"/>
        </w:rPr>
        <w:t xml:space="preserve"> RS“ </w:t>
      </w:r>
      <w:r w:rsidRPr="006F7ECC">
        <w:rPr>
          <w:noProof w:val="0"/>
          <w:sz w:val="22"/>
          <w:szCs w:val="22"/>
          <w:lang w:val="ro-RO"/>
        </w:rPr>
        <w:t>numărul</w:t>
      </w:r>
      <w:r w:rsidRPr="006F7ECC">
        <w:rPr>
          <w:noProof w:val="0"/>
          <w:sz w:val="22"/>
          <w:szCs w:val="22"/>
        </w:rPr>
        <w:t xml:space="preserve"> 116/2014)</w:t>
      </w:r>
    </w:p>
    <w:p w:rsidR="00D90D5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Ordonanţa provincială privind folosirea, întreţinerea şi administrarea imobilelor în proprietatea P.A.V.</w:t>
      </w:r>
      <w:r w:rsidRPr="006F7ECC">
        <w:rPr>
          <w:noProof w:val="0"/>
          <w:sz w:val="22"/>
          <w:szCs w:val="22"/>
        </w:rPr>
        <w:t xml:space="preserve"> (</w:t>
      </w:r>
      <w:r w:rsidRPr="006F7ECC">
        <w:rPr>
          <w:noProof w:val="0"/>
          <w:sz w:val="22"/>
          <w:szCs w:val="22"/>
          <w:lang w:val="ro-RO"/>
        </w:rPr>
        <w:t>"Buletinul oficial al P.A.V.", numărul 43/2014)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rPr>
        <w:t xml:space="preserve"> </w:t>
      </w:r>
      <w:r w:rsidR="00D90D51" w:rsidRPr="006F7ECC">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6F7ECC">
        <w:rPr>
          <w:noProof w:val="0"/>
          <w:sz w:val="22"/>
          <w:szCs w:val="22"/>
          <w:lang w:val="sr-Cyrl-RS"/>
        </w:rPr>
        <w:t>(“Buletinul oficial al P.A.V.", numerele: 49/2014, 51/2014 şi 3/2015</w:t>
      </w:r>
      <w:r w:rsidR="00A5583B" w:rsidRPr="006F7ECC">
        <w:rPr>
          <w:noProof w:val="0"/>
          <w:sz w:val="22"/>
          <w:szCs w:val="22"/>
          <w:lang w:val="en-US"/>
        </w:rPr>
        <w:t xml:space="preserve"> 48/2015</w:t>
      </w:r>
      <w:r w:rsidR="00D90D51" w:rsidRPr="006F7ECC">
        <w:rPr>
          <w:noProof w:val="0"/>
          <w:sz w:val="22"/>
          <w:szCs w:val="22"/>
          <w:lang w:val="sr-Cyrl-RS"/>
        </w:rPr>
        <w:t>)</w:t>
      </w:r>
    </w:p>
    <w:p w:rsidR="00620EEE" w:rsidRPr="006F7ECC" w:rsidRDefault="00620EEE" w:rsidP="00D90D51">
      <w:pPr>
        <w:numPr>
          <w:ilvl w:val="0"/>
          <w:numId w:val="31"/>
        </w:numPr>
        <w:tabs>
          <w:tab w:val="num" w:pos="709"/>
        </w:tabs>
        <w:ind w:hanging="720"/>
        <w:rPr>
          <w:noProof w:val="0"/>
          <w:sz w:val="22"/>
          <w:szCs w:val="22"/>
        </w:rPr>
      </w:pPr>
      <w:r w:rsidRPr="006F7ECC">
        <w:rPr>
          <w:noProof w:val="0"/>
          <w:sz w:val="22"/>
          <w:szCs w:val="22"/>
          <w:lang w:val="ro-RO"/>
        </w:rPr>
        <w:t>Contractul colectiv pentru organele Provinciei Autonome Voivodina</w:t>
      </w:r>
      <w:r w:rsidRPr="006F7ECC">
        <w:rPr>
          <w:noProof w:val="0"/>
          <w:sz w:val="22"/>
          <w:szCs w:val="22"/>
          <w:lang w:val="sr-Cyrl-RS"/>
        </w:rPr>
        <w:t xml:space="preserve"> („</w:t>
      </w:r>
      <w:r w:rsidRPr="006F7ECC">
        <w:rPr>
          <w:noProof w:val="0"/>
          <w:sz w:val="22"/>
          <w:szCs w:val="22"/>
          <w:lang w:val="ro-RO"/>
        </w:rPr>
        <w:t>Buletinul oficial al P.A.V.</w:t>
      </w:r>
      <w:r w:rsidRPr="006F7ECC">
        <w:rPr>
          <w:noProof w:val="0"/>
          <w:sz w:val="22"/>
          <w:szCs w:val="22"/>
          <w:lang w:val="sr-Cyrl-RS"/>
        </w:rPr>
        <w:t xml:space="preserve">“ </w:t>
      </w:r>
      <w:r w:rsidRPr="006F7ECC">
        <w:rPr>
          <w:noProof w:val="0"/>
          <w:sz w:val="22"/>
          <w:szCs w:val="22"/>
          <w:lang w:val="ro-RO"/>
        </w:rPr>
        <w:t>numărul</w:t>
      </w:r>
      <w:r w:rsidRPr="006F7ECC">
        <w:rPr>
          <w:noProof w:val="0"/>
          <w:sz w:val="22"/>
          <w:szCs w:val="22"/>
          <w:lang w:val="sr-Cyrl-RS"/>
        </w:rPr>
        <w:t xml:space="preserve"> 8/2015</w:t>
      </w:r>
      <w:r w:rsidR="00A5583B" w:rsidRPr="006F7ECC">
        <w:rPr>
          <w:noProof w:val="0"/>
          <w:sz w:val="22"/>
          <w:szCs w:val="22"/>
          <w:lang w:val="en-US"/>
        </w:rPr>
        <w:t xml:space="preserve"> 46/2015</w:t>
      </w:r>
      <w:r w:rsidRPr="006F7ECC">
        <w:rPr>
          <w:noProof w:val="0"/>
          <w:sz w:val="22"/>
          <w:szCs w:val="22"/>
          <w:lang w:val="sr-Cyrl-RS"/>
        </w:rPr>
        <w:t>)</w:t>
      </w:r>
    </w:p>
    <w:p w:rsidR="00497128" w:rsidRPr="006F7ECC" w:rsidRDefault="00497128" w:rsidP="00D90D51">
      <w:pPr>
        <w:numPr>
          <w:ilvl w:val="0"/>
          <w:numId w:val="31"/>
        </w:numPr>
        <w:tabs>
          <w:tab w:val="num" w:pos="709"/>
        </w:tabs>
        <w:ind w:hanging="720"/>
        <w:rPr>
          <w:noProof w:val="0"/>
          <w:sz w:val="22"/>
          <w:szCs w:val="22"/>
        </w:rPr>
      </w:pPr>
      <w:r w:rsidRPr="006F7ECC">
        <w:rPr>
          <w:noProof w:val="0"/>
          <w:sz w:val="22"/>
          <w:szCs w:val="22"/>
          <w:lang w:val="ro-RO"/>
        </w:rPr>
        <w:t>Contract colectiv special pentru organele de stat</w:t>
      </w:r>
      <w:r w:rsidRPr="006F7ECC">
        <w:rPr>
          <w:noProof w:val="0"/>
          <w:sz w:val="22"/>
          <w:szCs w:val="22"/>
          <w:lang w:val="ru-RU"/>
        </w:rPr>
        <w:t xml:space="preserve"> ("</w:t>
      </w:r>
      <w:r w:rsidRPr="006F7ECC">
        <w:rPr>
          <w:noProof w:val="0"/>
          <w:sz w:val="22"/>
          <w:szCs w:val="22"/>
          <w:lang w:val="ro-RO"/>
        </w:rPr>
        <w:t>Monitorul oficial al RS</w:t>
      </w:r>
      <w:r w:rsidRPr="006F7ECC">
        <w:rPr>
          <w:noProof w:val="0"/>
          <w:sz w:val="22"/>
          <w:szCs w:val="22"/>
          <w:lang w:val="ru-RU"/>
        </w:rPr>
        <w:t xml:space="preserve">", </w:t>
      </w:r>
      <w:r w:rsidRPr="006F7ECC">
        <w:rPr>
          <w:noProof w:val="0"/>
          <w:sz w:val="22"/>
          <w:szCs w:val="22"/>
          <w:lang w:val="ro-RO"/>
        </w:rPr>
        <w:t>nr</w:t>
      </w:r>
      <w:r w:rsidRPr="006F7ECC">
        <w:rPr>
          <w:noProof w:val="0"/>
          <w:sz w:val="22"/>
          <w:szCs w:val="22"/>
          <w:lang w:val="ru-RU"/>
        </w:rPr>
        <w:t xml:space="preserve">. 25/2015 </w:t>
      </w:r>
      <w:r w:rsidRPr="006F7ECC">
        <w:rPr>
          <w:noProof w:val="0"/>
          <w:sz w:val="22"/>
          <w:szCs w:val="22"/>
          <w:lang w:val="ro-RO"/>
        </w:rPr>
        <w:t>şi</w:t>
      </w:r>
      <w:r w:rsidRPr="006F7ECC">
        <w:rPr>
          <w:noProof w:val="0"/>
          <w:sz w:val="22"/>
          <w:szCs w:val="22"/>
          <w:lang w:val="ru-RU"/>
        </w:rPr>
        <w:t xml:space="preserve"> 50/2015)</w:t>
      </w:r>
    </w:p>
    <w:p w:rsidR="008C14B7" w:rsidRPr="006F7ECC" w:rsidRDefault="00FA6B83" w:rsidP="00D00DB6">
      <w:pPr>
        <w:pStyle w:val="StyleHeading1Naslov111ptUnderlineLeft63mm1"/>
        <w:rPr>
          <w:lang w:eastAsia="sr-Cyrl-RS"/>
        </w:rPr>
      </w:pPr>
      <w:bookmarkStart w:id="25" w:name="_Toc283805237"/>
      <w:r w:rsidRPr="006F7ECC">
        <w:rPr>
          <w:lang w:val="ro-RO" w:eastAsia="sr-Cyrl-RS"/>
        </w:rPr>
        <w:br w:type="page"/>
      </w:r>
      <w:bookmarkStart w:id="26" w:name="_Toc521318405"/>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5"/>
      <w:r w:rsidR="000917FC" w:rsidRPr="006F7ECC">
        <w:rPr>
          <w:lang w:val="ro-RO" w:eastAsia="sr-Cyrl-RS"/>
        </w:rPr>
        <w:t>ANELOR INTERESATE</w:t>
      </w:r>
      <w:bookmarkEnd w:id="26"/>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7" w:name="_Toc283805238"/>
      <w:bookmarkStart w:id="28" w:name="_Toc521318406"/>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7"/>
      <w:r w:rsidRPr="006F7ECC">
        <w:rPr>
          <w:lang w:val="ro-RO" w:eastAsia="sr-Cyrl-RS"/>
        </w:rPr>
        <w:t>I SERVICIILOR</w:t>
      </w:r>
      <w:bookmarkEnd w:id="28"/>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29" w:name="_Toc283805239"/>
      <w:bookmarkStart w:id="30" w:name="_Toc521318407"/>
      <w:r w:rsidRPr="006F7ECC">
        <w:rPr>
          <w:lang w:val="ro-RO" w:eastAsia="sr-Cyrl-RS"/>
        </w:rPr>
        <w:t>CAPITOLUL 12. PREZENTAREA DATELOR PRIVIND SERVICI</w:t>
      </w:r>
      <w:bookmarkEnd w:id="29"/>
      <w:r w:rsidRPr="006F7ECC">
        <w:rPr>
          <w:lang w:val="ro-RO" w:eastAsia="sr-Cyrl-RS"/>
        </w:rPr>
        <w:t>ILE PRESTATE</w:t>
      </w:r>
      <w:bookmarkEnd w:id="30"/>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1" w:name="_Toc521318408"/>
      <w:bookmarkStart w:id="32" w:name="_Toc283805240"/>
      <w:bookmarkStart w:id="33" w:name="_Toc339975203"/>
      <w:bookmarkStart w:id="34" w:name="_Toc342392625"/>
      <w:r w:rsidRPr="006F7ECC">
        <w:rPr>
          <w:lang w:val="ro-RO" w:eastAsia="sr-Cyrl-RS"/>
        </w:rPr>
        <w:t>CAPITOLUL 13. DATE PRIVIND VENITURILE ŞI CHELTUIELILE</w:t>
      </w:r>
      <w:bookmarkEnd w:id="31"/>
      <w:r w:rsidRPr="006F7ECC">
        <w:rPr>
          <w:lang w:val="ro-RO" w:eastAsia="sr-Cyrl-RS"/>
        </w:rPr>
        <w:t xml:space="preserve">  </w:t>
      </w:r>
      <w:bookmarkEnd w:id="32"/>
      <w:bookmarkEnd w:id="33"/>
      <w:bookmarkEnd w:id="34"/>
    </w:p>
    <w:p w:rsidR="00127416" w:rsidRPr="006F7ECC" w:rsidRDefault="00127416" w:rsidP="00127416">
      <w:pPr>
        <w:rPr>
          <w:lang w:val="en-US"/>
        </w:rPr>
      </w:pPr>
    </w:p>
    <w:p w:rsidR="006D4215" w:rsidRPr="00F0408B" w:rsidRDefault="00F40A00" w:rsidP="00F0408B">
      <w:pPr>
        <w:ind w:firstLine="708"/>
        <w:rPr>
          <w:rFonts w:cs="Verdana"/>
          <w:noProof w:val="0"/>
          <w:sz w:val="22"/>
          <w:szCs w:val="22"/>
          <w:lang w:val="ru-RU" w:eastAsia="sr-Latn-CS"/>
        </w:rPr>
      </w:pPr>
      <w:r w:rsidRPr="006F7ECC">
        <w:rPr>
          <w:rFonts w:cs="Verdana"/>
          <w:noProof w:val="0"/>
          <w:sz w:val="22"/>
          <w:szCs w:val="22"/>
          <w:lang w:val="ro-RO" w:eastAsia="sr-Latn-CS"/>
        </w:rPr>
        <w:t>Veniturile și încasările aprobate ale 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w:t>
      </w:r>
      <w:r w:rsidR="00704AC0">
        <w:rPr>
          <w:rFonts w:cs="Verdana"/>
          <w:noProof w:val="0"/>
          <w:sz w:val="22"/>
          <w:szCs w:val="22"/>
          <w:lang w:val="ro-RO" w:eastAsia="sr-Latn-CS"/>
        </w:rPr>
        <w:t>7</w:t>
      </w:r>
      <w:r w:rsidRPr="006F7ECC">
        <w:rPr>
          <w:rFonts w:cs="Verdana"/>
          <w:noProof w:val="0"/>
          <w:sz w:val="22"/>
          <w:szCs w:val="22"/>
          <w:lang w:val="ru-RU" w:eastAsia="sr-Latn-CS"/>
        </w:rPr>
        <w:t xml:space="preserve"> </w:t>
      </w:r>
      <w:r w:rsidRPr="006F7ECC">
        <w:rPr>
          <w:rFonts w:cs="Verdana"/>
          <w:noProof w:val="0"/>
          <w:sz w:val="22"/>
          <w:szCs w:val="22"/>
          <w:lang w:val="ro-RO" w:eastAsia="sr-Latn-CS"/>
        </w:rPr>
        <w:t>în cuantum total de</w:t>
      </w:r>
      <w:r w:rsidRPr="006F7ECC">
        <w:rPr>
          <w:rFonts w:cs="Verdana"/>
          <w:noProof w:val="0"/>
          <w:sz w:val="22"/>
          <w:szCs w:val="22"/>
          <w:lang w:val="ru-RU" w:eastAsia="sr-Latn-CS"/>
        </w:rPr>
        <w:t xml:space="preserve"> </w:t>
      </w:r>
      <w:r w:rsidR="00704AC0" w:rsidRPr="00704AC0">
        <w:rPr>
          <w:sz w:val="22"/>
          <w:szCs w:val="22"/>
        </w:rPr>
        <w:t>892.631.119,00</w:t>
      </w:r>
      <w:r w:rsidRPr="006F7ECC">
        <w:rPr>
          <w:rFonts w:cs="Verdana"/>
          <w:noProof w:val="0"/>
          <w:sz w:val="22"/>
          <w:szCs w:val="22"/>
          <w:lang w:val="ru-RU" w:eastAsia="sr-Latn-CS"/>
        </w:rPr>
        <w:t xml:space="preserve">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Pr="006F7ECC">
        <w:rPr>
          <w:rFonts w:cs="Verdana"/>
          <w:noProof w:val="0"/>
          <w:sz w:val="22"/>
          <w:szCs w:val="22"/>
          <w:lang w:val="ru-RU" w:eastAsia="sr-Latn-CS"/>
        </w:rPr>
        <w:t xml:space="preserve"> </w:t>
      </w:r>
      <w:r w:rsidRPr="006F7ECC">
        <w:rPr>
          <w:rFonts w:cs="Verdana"/>
          <w:noProof w:val="0"/>
          <w:sz w:val="22"/>
          <w:szCs w:val="22"/>
          <w:lang w:val="en-US" w:eastAsia="sr-Latn-CS"/>
        </w:rPr>
        <w:t>3</w:t>
      </w:r>
      <w:r w:rsidRPr="006F7ECC">
        <w:rPr>
          <w:rFonts w:cs="Verdana"/>
          <w:noProof w:val="0"/>
          <w:sz w:val="22"/>
          <w:szCs w:val="22"/>
          <w:lang w:val="ru-RU" w:eastAsia="sr-Latn-CS"/>
        </w:rPr>
        <w:t xml:space="preserve"> </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Pr="006F7ECC">
        <w:rPr>
          <w:rFonts w:cs="Verdana"/>
          <w:noProof w:val="0"/>
          <w:sz w:val="22"/>
          <w:szCs w:val="22"/>
          <w:lang w:val="ru-RU" w:eastAsia="sr-Latn-CS"/>
        </w:rPr>
        <w:t xml:space="preserve"> </w:t>
      </w:r>
      <w:r w:rsidRPr="006F7ECC">
        <w:rPr>
          <w:rFonts w:cs="Verdana"/>
          <w:noProof w:val="0"/>
          <w:sz w:val="22"/>
          <w:szCs w:val="22"/>
          <w:lang w:val="ro-RO" w:eastAsia="sr-Latn-CS"/>
        </w:rPr>
        <w:t>din Hotărârea Adunării Provinciei privind bugetul Provinciei Autonome Voivodina pentru anul 201</w:t>
      </w:r>
      <w:r w:rsidR="00704AC0">
        <w:rPr>
          <w:rFonts w:cs="Verdana"/>
          <w:noProof w:val="0"/>
          <w:sz w:val="22"/>
          <w:szCs w:val="22"/>
          <w:lang w:val="ro-RO" w:eastAsia="sr-Latn-CS"/>
        </w:rPr>
        <w:t>7</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Pr="006F7ECC">
        <w:rPr>
          <w:rFonts w:cs="Verdana"/>
          <w:noProof w:val="0"/>
          <w:sz w:val="22"/>
          <w:szCs w:val="22"/>
          <w:lang w:val="ru-RU" w:eastAsia="sr-Latn-CS"/>
        </w:rPr>
        <w:t xml:space="preserve"> </w:t>
      </w:r>
      <w:r w:rsidR="00704AC0">
        <w:rPr>
          <w:rFonts w:cs="Verdana"/>
          <w:noProof w:val="0"/>
          <w:sz w:val="22"/>
          <w:szCs w:val="22"/>
          <w:lang w:val="ro-RO" w:eastAsia="sr-Latn-CS"/>
        </w:rPr>
        <w:t>69</w:t>
      </w:r>
      <w:r w:rsidRPr="006F7ECC">
        <w:rPr>
          <w:rFonts w:cs="Verdana"/>
          <w:noProof w:val="0"/>
          <w:sz w:val="22"/>
          <w:szCs w:val="22"/>
          <w:lang w:val="ru-RU" w:eastAsia="sr-Latn-CS"/>
        </w:rPr>
        <w:t>/201</w:t>
      </w:r>
      <w:r w:rsidR="00704AC0">
        <w:rPr>
          <w:rFonts w:cs="Verdana"/>
          <w:noProof w:val="0"/>
          <w:sz w:val="22"/>
          <w:szCs w:val="22"/>
          <w:lang w:val="ro-RO" w:eastAsia="sr-Latn-CS"/>
        </w:rPr>
        <w:t>6, 29/17</w:t>
      </w:r>
      <w:r w:rsidRPr="006F7ECC">
        <w:rPr>
          <w:rFonts w:cs="Verdana"/>
          <w:noProof w:val="0"/>
          <w:sz w:val="22"/>
          <w:szCs w:val="22"/>
          <w:lang w:val="ru-RU" w:eastAsia="sr-Latn-CS"/>
        </w:rPr>
        <w:t xml:space="preserve"> </w:t>
      </w:r>
      <w:r w:rsidRPr="006F7ECC">
        <w:rPr>
          <w:rFonts w:cs="Verdana"/>
          <w:noProof w:val="0"/>
          <w:sz w:val="22"/>
          <w:szCs w:val="22"/>
          <w:lang w:val="ro-RO" w:eastAsia="sr-Latn-CS"/>
        </w:rPr>
        <w:t>și</w:t>
      </w:r>
      <w:r w:rsidRPr="006F7ECC">
        <w:rPr>
          <w:rFonts w:cs="Verdana"/>
          <w:noProof w:val="0"/>
          <w:sz w:val="22"/>
          <w:szCs w:val="22"/>
          <w:lang w:val="ru-RU" w:eastAsia="sr-Latn-CS"/>
        </w:rPr>
        <w:t xml:space="preserve"> </w:t>
      </w:r>
      <w:r w:rsidR="00704AC0">
        <w:rPr>
          <w:rFonts w:cs="Verdana"/>
          <w:noProof w:val="0"/>
          <w:sz w:val="22"/>
          <w:szCs w:val="22"/>
          <w:lang w:val="ro-RO" w:eastAsia="sr-Latn-CS"/>
        </w:rPr>
        <w:t>39</w:t>
      </w:r>
      <w:r w:rsidR="00704AC0">
        <w:rPr>
          <w:rFonts w:cs="Verdana"/>
          <w:noProof w:val="0"/>
          <w:sz w:val="22"/>
          <w:szCs w:val="22"/>
          <w:lang w:val="ru-RU" w:eastAsia="sr-Latn-CS"/>
        </w:rPr>
        <w:t>/201</w:t>
      </w:r>
      <w:r w:rsidR="00704AC0">
        <w:rPr>
          <w:rFonts w:cs="Verdana"/>
          <w:noProof w:val="0"/>
          <w:sz w:val="22"/>
          <w:szCs w:val="22"/>
          <w:lang w:val="ro-RO" w:eastAsia="sr-Latn-CS"/>
        </w:rPr>
        <w:t>7</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și cu </w:t>
      </w:r>
      <w:r w:rsidR="00704AC0">
        <w:rPr>
          <w:rFonts w:cs="Verdana"/>
          <w:noProof w:val="0"/>
          <w:sz w:val="22"/>
          <w:szCs w:val="22"/>
          <w:lang w:val="en-US" w:eastAsia="sr-Latn-CS"/>
        </w:rPr>
        <w:t>Decizia privind transferul de mijloace în rezerva bugetară curentă numărul</w:t>
      </w:r>
      <w:r w:rsidR="00704AC0" w:rsidRPr="00AF47E7">
        <w:rPr>
          <w:rFonts w:cs="Verdana"/>
          <w:noProof w:val="0"/>
          <w:sz w:val="22"/>
          <w:szCs w:val="22"/>
          <w:lang w:val="en-US" w:eastAsia="sr-Latn-CS"/>
        </w:rPr>
        <w:t xml:space="preserve"> 401-928/2017-03, </w:t>
      </w:r>
      <w:r w:rsidR="00704AC0">
        <w:rPr>
          <w:rFonts w:cs="Verdana"/>
          <w:noProof w:val="0"/>
          <w:sz w:val="22"/>
          <w:szCs w:val="22"/>
          <w:lang w:val="en-US" w:eastAsia="sr-Latn-CS"/>
        </w:rPr>
        <w:t>din 20.09.2017</w:t>
      </w:r>
      <w:r w:rsidRPr="006F7ECC">
        <w:rPr>
          <w:rFonts w:cs="Verdana"/>
          <w:noProof w:val="0"/>
          <w:sz w:val="22"/>
          <w:szCs w:val="22"/>
          <w:lang w:val="ru-RU" w:eastAsia="sr-Latn-CS"/>
        </w:rPr>
        <w:t>.</w:t>
      </w:r>
    </w:p>
    <w:p w:rsidR="00F0408B" w:rsidRDefault="00F40A00" w:rsidP="007F1CB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Cheltuielile realizate ale Direcției pentru Activitățile Comune ale Organelor Provinciale</w:t>
      </w:r>
      <w:r w:rsidRPr="006F7ECC">
        <w:rPr>
          <w:rFonts w:cs="Verdana"/>
          <w:noProof w:val="0"/>
          <w:sz w:val="22"/>
          <w:szCs w:val="22"/>
          <w:lang w:val="ru-RU" w:eastAsia="sr-Latn-CS"/>
        </w:rPr>
        <w:t xml:space="preserve"> </w:t>
      </w:r>
      <w:r w:rsidR="00704AC0">
        <w:rPr>
          <w:rFonts w:cs="Verdana"/>
          <w:noProof w:val="0"/>
          <w:sz w:val="22"/>
          <w:szCs w:val="22"/>
          <w:lang w:val="ro-RO" w:eastAsia="sr-Latn-CS"/>
        </w:rPr>
        <w:t>pentru anul 2017</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6D4215">
        <w:rPr>
          <w:rFonts w:cs="Verdana"/>
          <w:noProof w:val="0"/>
          <w:sz w:val="22"/>
          <w:szCs w:val="22"/>
          <w:lang w:val="ro-RO" w:eastAsia="sr-Latn-CS"/>
        </w:rPr>
        <w:t>716</w:t>
      </w:r>
      <w:r w:rsidR="00704AC0" w:rsidRPr="00704AC0">
        <w:rPr>
          <w:rFonts w:cs="Verdana"/>
          <w:noProof w:val="0"/>
          <w:sz w:val="22"/>
          <w:szCs w:val="22"/>
          <w:lang w:val="sr-Cyrl-RS" w:eastAsia="sr-Latn-CS"/>
        </w:rPr>
        <w:t>.</w:t>
      </w:r>
      <w:r w:rsidR="006D4215">
        <w:rPr>
          <w:rFonts w:cs="Verdana"/>
          <w:noProof w:val="0"/>
          <w:sz w:val="22"/>
          <w:szCs w:val="22"/>
          <w:lang w:val="ro-RO" w:eastAsia="sr-Latn-CS"/>
        </w:rPr>
        <w:t>185</w:t>
      </w:r>
      <w:r w:rsidR="00704AC0" w:rsidRPr="00704AC0">
        <w:rPr>
          <w:rFonts w:cs="Verdana"/>
          <w:noProof w:val="0"/>
          <w:sz w:val="22"/>
          <w:szCs w:val="22"/>
          <w:lang w:val="sr-Cyrl-RS" w:eastAsia="sr-Latn-CS"/>
        </w:rPr>
        <w:t>.</w:t>
      </w:r>
      <w:r w:rsidR="006D4215">
        <w:rPr>
          <w:rFonts w:cs="Verdana"/>
          <w:noProof w:val="0"/>
          <w:sz w:val="22"/>
          <w:szCs w:val="22"/>
          <w:lang w:val="ro-RO" w:eastAsia="sr-Latn-CS"/>
        </w:rPr>
        <w:t>256</w:t>
      </w:r>
      <w:r w:rsidR="00704AC0" w:rsidRPr="00704AC0">
        <w:rPr>
          <w:rFonts w:cs="Verdana"/>
          <w:noProof w:val="0"/>
          <w:sz w:val="22"/>
          <w:szCs w:val="22"/>
          <w:lang w:val="sr-Cyrl-RS" w:eastAsia="sr-Latn-CS"/>
        </w:rPr>
        <w:t>,3</w:t>
      </w:r>
      <w:r w:rsidR="006D4215">
        <w:rPr>
          <w:rFonts w:cs="Verdana"/>
          <w:noProof w:val="0"/>
          <w:sz w:val="22"/>
          <w:szCs w:val="22"/>
          <w:lang w:val="ro-RO" w:eastAsia="sr-Latn-CS"/>
        </w:rPr>
        <w:t>6</w:t>
      </w:r>
      <w:r w:rsidR="00AF47E7" w:rsidRPr="00AF47E7">
        <w:rPr>
          <w:rFonts w:cs="Verdana"/>
          <w:noProof w:val="0"/>
          <w:sz w:val="22"/>
          <w:szCs w:val="22"/>
          <w:lang w:val="sr-Cyrl-RS" w:eastAsia="sr-Latn-CS"/>
        </w:rPr>
        <w:t xml:space="preserve">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Pr="006F7ECC">
        <w:rPr>
          <w:rFonts w:cs="Verdana"/>
          <w:noProof w:val="0"/>
          <w:sz w:val="22"/>
          <w:szCs w:val="22"/>
          <w:lang w:val="en-US" w:eastAsia="sr-Latn-CS"/>
        </w:rPr>
        <w:t>4</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r w:rsidR="00704AC0" w:rsidRPr="006F7ECC">
        <w:rPr>
          <w:rFonts w:cs="Verdana"/>
          <w:noProof w:val="0"/>
          <w:sz w:val="22"/>
          <w:szCs w:val="22"/>
          <w:lang w:val="en-US" w:eastAsia="sr-Latn-CS"/>
        </w:rPr>
        <w:t>sunt prezentate în</w:t>
      </w:r>
      <w:r w:rsidR="006D4215">
        <w:rPr>
          <w:rFonts w:cs="Verdana"/>
          <w:noProof w:val="0"/>
          <w:sz w:val="22"/>
          <w:szCs w:val="22"/>
          <w:lang w:val="en-US" w:eastAsia="sr-Latn-CS"/>
        </w:rPr>
        <w:t xml:space="preserve"> Hotărârea Adunării Provinciei privind bilanţul bugetului Provinciei Autonome Voivodina pentru anul 2017 (“Buletinul </w:t>
      </w:r>
      <w:r w:rsidR="00A86555">
        <w:rPr>
          <w:rFonts w:cs="Verdana"/>
          <w:noProof w:val="0"/>
          <w:sz w:val="22"/>
          <w:szCs w:val="22"/>
          <w:lang w:val="en-US" w:eastAsia="sr-Latn-CS"/>
        </w:rPr>
        <w:t>of</w:t>
      </w:r>
      <w:r w:rsidR="006D4215">
        <w:rPr>
          <w:rFonts w:cs="Verdana"/>
          <w:noProof w:val="0"/>
          <w:sz w:val="22"/>
          <w:szCs w:val="22"/>
          <w:lang w:val="en-US" w:eastAsia="sr-Latn-CS"/>
        </w:rPr>
        <w:t>icial al P.A.V.” numărul 26/2018).</w:t>
      </w:r>
      <w:r w:rsidR="00704AC0" w:rsidRPr="006F7ECC">
        <w:rPr>
          <w:rFonts w:cs="Verdana"/>
          <w:noProof w:val="0"/>
          <w:sz w:val="22"/>
          <w:szCs w:val="22"/>
          <w:lang w:val="en-US" w:eastAsia="sr-Latn-CS"/>
        </w:rPr>
        <w:t xml:space="preserve"> </w:t>
      </w:r>
    </w:p>
    <w:p w:rsidR="00F40A00" w:rsidRPr="007F1CBF" w:rsidRDefault="002E1897" w:rsidP="003102BD">
      <w:pPr>
        <w:ind w:firstLine="708"/>
        <w:rPr>
          <w:rFonts w:cs="Verdana"/>
          <w:noProof w:val="0"/>
          <w:sz w:val="22"/>
          <w:szCs w:val="22"/>
          <w:lang w:eastAsia="sr-Latn-CS"/>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r w:rsidRPr="006F7ECC">
        <w:rPr>
          <w:rFonts w:cs="Verdana"/>
          <w:noProof w:val="0"/>
          <w:sz w:val="22"/>
          <w:szCs w:val="22"/>
          <w:lang w:val="en-US" w:eastAsia="sr-Latn-CS"/>
        </w:rPr>
        <w:t>aprobate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003102BD">
        <w:rPr>
          <w:rFonts w:cs="Verdana"/>
          <w:noProof w:val="0"/>
          <w:sz w:val="22"/>
          <w:szCs w:val="22"/>
          <w:lang w:eastAsia="sr-Latn-CS"/>
        </w:rPr>
        <w:t xml:space="preserve"> 201</w:t>
      </w:r>
      <w:r w:rsidR="003102BD">
        <w:rPr>
          <w:rFonts w:cs="Verdana"/>
          <w:noProof w:val="0"/>
          <w:sz w:val="22"/>
          <w:szCs w:val="22"/>
          <w:lang w:val="ro-RO" w:eastAsia="sr-Latn-CS"/>
        </w:rPr>
        <w:t>8</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3102BD" w:rsidRPr="003102BD">
        <w:rPr>
          <w:sz w:val="22"/>
          <w:szCs w:val="22"/>
          <w:lang w:val="sr-Latn-RS"/>
        </w:rPr>
        <w:t>828.211.248,22</w:t>
      </w:r>
      <w:r w:rsidR="003102BD" w:rsidRPr="003102BD">
        <w:rPr>
          <w:sz w:val="22"/>
          <w:szCs w:val="22"/>
          <w:lang w:val="sr-Cyrl-RS"/>
        </w:rPr>
        <w:t xml:space="preserve">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5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conformitate</w:t>
      </w:r>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bugetul</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Voivodina</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pentru</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anul</w:t>
      </w:r>
      <w:r w:rsidR="007F1CBF" w:rsidRPr="007F1CBF">
        <w:rPr>
          <w:rFonts w:cs="Verdana"/>
          <w:noProof w:val="0"/>
          <w:sz w:val="22"/>
          <w:szCs w:val="22"/>
          <w:lang w:eastAsia="sr-Latn-CS"/>
        </w:rPr>
        <w:t xml:space="preserve"> 2018</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Pr="007F1CBF">
        <w:rPr>
          <w:rFonts w:cs="Verdana"/>
          <w:noProof w:val="0"/>
          <w:sz w:val="22"/>
          <w:szCs w:val="22"/>
          <w:lang w:eastAsia="sr-Latn-CS"/>
        </w:rPr>
        <w:t xml:space="preserve"> </w:t>
      </w:r>
      <w:r w:rsidRPr="006F7ECC">
        <w:rPr>
          <w:rFonts w:cs="Verdana"/>
          <w:noProof w:val="0"/>
          <w:sz w:val="22"/>
          <w:szCs w:val="22"/>
          <w:lang w:val="en-US" w:eastAsia="sr-Latn-CS"/>
        </w:rPr>
        <w:t>oficial</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Pr="007F1CBF">
        <w:rPr>
          <w:rFonts w:cs="Verdana"/>
          <w:noProof w:val="0"/>
          <w:sz w:val="22"/>
          <w:szCs w:val="22"/>
          <w:lang w:eastAsia="sr-Latn-CS"/>
        </w:rPr>
        <w:t xml:space="preserve"> </w:t>
      </w:r>
      <w:r w:rsidR="007F1CBF" w:rsidRPr="007F1CBF">
        <w:rPr>
          <w:rFonts w:cs="Verdana"/>
          <w:noProof w:val="0"/>
          <w:sz w:val="22"/>
          <w:szCs w:val="22"/>
          <w:lang w:eastAsia="sr-Latn-CS"/>
        </w:rPr>
        <w:t>57</w:t>
      </w:r>
      <w:r w:rsidRPr="007F1CBF">
        <w:rPr>
          <w:rFonts w:cs="Verdana"/>
          <w:noProof w:val="0"/>
          <w:sz w:val="22"/>
          <w:szCs w:val="22"/>
          <w:lang w:eastAsia="sr-Latn-CS"/>
        </w:rPr>
        <w:t>/2017</w:t>
      </w:r>
      <w:r w:rsidR="003102BD">
        <w:rPr>
          <w:rFonts w:cs="Verdana"/>
          <w:noProof w:val="0"/>
          <w:sz w:val="22"/>
          <w:szCs w:val="22"/>
          <w:lang w:val="ro-RO" w:eastAsia="sr-Latn-CS"/>
        </w:rPr>
        <w:t>,</w:t>
      </w:r>
      <w:r w:rsidR="002D49D0" w:rsidRPr="007F1CBF">
        <w:rPr>
          <w:rFonts w:cs="Verdana"/>
          <w:noProof w:val="0"/>
          <w:sz w:val="22"/>
          <w:szCs w:val="22"/>
          <w:lang w:eastAsia="sr-Latn-CS"/>
        </w:rPr>
        <w:t xml:space="preserve"> </w:t>
      </w:r>
      <w:r w:rsidR="007F1CBF" w:rsidRPr="007F1CBF">
        <w:rPr>
          <w:rFonts w:cs="Verdana"/>
          <w:noProof w:val="0"/>
          <w:sz w:val="22"/>
          <w:szCs w:val="22"/>
          <w:lang w:eastAsia="sr-Latn-CS"/>
        </w:rPr>
        <w:t>17/2018-</w:t>
      </w:r>
      <w:r w:rsidR="007F1CBF">
        <w:rPr>
          <w:rFonts w:cs="Verdana"/>
          <w:noProof w:val="0"/>
          <w:sz w:val="22"/>
          <w:szCs w:val="22"/>
          <w:lang w:val="en-US" w:eastAsia="sr-Latn-CS"/>
        </w:rPr>
        <w:t>reechilibrare</w:t>
      </w:r>
      <w:r w:rsidR="003102BD" w:rsidRPr="003102BD">
        <w:rPr>
          <w:rFonts w:cs="Verdana"/>
          <w:noProof w:val="0"/>
          <w:sz w:val="22"/>
          <w:szCs w:val="22"/>
          <w:lang w:eastAsia="sr-Latn-CS"/>
        </w:rPr>
        <w:t xml:space="preserve"> </w:t>
      </w:r>
      <w:r w:rsidR="003102BD" w:rsidRPr="007F1CBF">
        <w:rPr>
          <w:rFonts w:cs="Verdana"/>
          <w:noProof w:val="0"/>
          <w:sz w:val="22"/>
          <w:szCs w:val="22"/>
          <w:lang w:eastAsia="sr-Latn-CS"/>
        </w:rPr>
        <w:t>ş</w:t>
      </w:r>
      <w:r w:rsidR="003102BD" w:rsidRPr="006F7ECC">
        <w:rPr>
          <w:rFonts w:cs="Verdana"/>
          <w:noProof w:val="0"/>
          <w:sz w:val="22"/>
          <w:szCs w:val="22"/>
          <w:lang w:val="en-US" w:eastAsia="sr-Latn-CS"/>
        </w:rPr>
        <w:t>i</w:t>
      </w:r>
      <w:r w:rsidR="003102BD">
        <w:rPr>
          <w:rFonts w:cs="Verdana"/>
          <w:noProof w:val="0"/>
          <w:sz w:val="22"/>
          <w:szCs w:val="22"/>
          <w:lang w:val="en-US" w:eastAsia="sr-Latn-CS"/>
        </w:rPr>
        <w:t xml:space="preserve"> 29/2018-reechilibrare</w:t>
      </w:r>
      <w:r w:rsidRPr="007F1CBF">
        <w:rPr>
          <w:rFonts w:cs="Verdana"/>
          <w:noProof w:val="0"/>
          <w:sz w:val="22"/>
          <w:szCs w:val="22"/>
          <w:lang w:eastAsia="sr-Latn-CS"/>
        </w:rPr>
        <w:t>)</w:t>
      </w:r>
      <w:r w:rsidR="00AF47E7" w:rsidRPr="007F1CBF">
        <w:rPr>
          <w:rFonts w:cs="Verdana"/>
          <w:noProof w:val="0"/>
          <w:sz w:val="22"/>
          <w:szCs w:val="22"/>
          <w:lang w:eastAsia="sr-Latn-CS"/>
        </w:rPr>
        <w:t>.</w:t>
      </w:r>
    </w:p>
    <w:p w:rsidR="00DE1CD7" w:rsidRPr="006F7ECC" w:rsidRDefault="00F40A00" w:rsidP="003102BD">
      <w:pPr>
        <w:ind w:firstLine="708"/>
        <w:rPr>
          <w:rFonts w:cs="Verdana"/>
          <w:noProof w:val="0"/>
          <w:sz w:val="22"/>
          <w:szCs w:val="22"/>
          <w:lang w:val="en-US" w:eastAsia="sr-Latn-CS"/>
        </w:rPr>
      </w:pPr>
      <w:r w:rsidRPr="006F7ECC">
        <w:rPr>
          <w:rFonts w:cs="Verdana"/>
          <w:noProof w:val="0"/>
          <w:sz w:val="22"/>
          <w:szCs w:val="22"/>
          <w:lang w:val="en-US" w:eastAsia="sr-Latn-CS"/>
        </w:rPr>
        <w:t>Cheltuielile</w:t>
      </w:r>
      <w:r w:rsidRPr="007F1CBF">
        <w:rPr>
          <w:rFonts w:cs="Verdana"/>
          <w:noProof w:val="0"/>
          <w:sz w:val="22"/>
          <w:szCs w:val="22"/>
          <w:lang w:eastAsia="sr-Latn-CS"/>
        </w:rPr>
        <w:t xml:space="preserve"> </w:t>
      </w:r>
      <w:r w:rsidRPr="006F7ECC">
        <w:rPr>
          <w:rFonts w:cs="Verdana"/>
          <w:noProof w:val="0"/>
          <w:sz w:val="22"/>
          <w:szCs w:val="22"/>
          <w:lang w:val="en-US" w:eastAsia="sr-Latn-CS"/>
        </w:rPr>
        <w:t>realizate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007F1CBF">
        <w:rPr>
          <w:rFonts w:cs="Verdana"/>
          <w:noProof w:val="0"/>
          <w:sz w:val="22"/>
          <w:szCs w:val="22"/>
          <w:lang w:eastAsia="sr-Latn-CS"/>
        </w:rPr>
        <w:t xml:space="preserve"> 201</w:t>
      </w:r>
      <w:r w:rsidR="007F1CBF">
        <w:rPr>
          <w:rFonts w:cs="Verdana"/>
          <w:noProof w:val="0"/>
          <w:sz w:val="22"/>
          <w:szCs w:val="22"/>
          <w:lang w:val="ro-RO" w:eastAsia="sr-Latn-CS"/>
        </w:rPr>
        <w:t>8</w:t>
      </w:r>
      <w:r w:rsidRPr="007F1CBF">
        <w:rPr>
          <w:rFonts w:cs="Verdana"/>
          <w:noProof w:val="0"/>
          <w:sz w:val="22"/>
          <w:szCs w:val="22"/>
          <w:lang w:eastAsia="sr-Latn-CS"/>
        </w:rPr>
        <w:t>,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3102BD" w:rsidRPr="003102BD">
        <w:rPr>
          <w:sz w:val="22"/>
          <w:szCs w:val="22"/>
          <w:lang w:val="sr-Cyrl-RS"/>
        </w:rPr>
        <w:t xml:space="preserve">295.972.156,35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6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w:t>
      </w:r>
      <w:r w:rsidRPr="006F7ECC">
        <w:rPr>
          <w:rFonts w:cs="Verdana"/>
          <w:noProof w:val="0"/>
          <w:sz w:val="22"/>
          <w:szCs w:val="22"/>
          <w:lang w:val="en-US" w:eastAsia="sr-Latn-CS"/>
        </w:rPr>
        <w:t>prezentate</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Raportul</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executarea</w:t>
      </w:r>
      <w:r w:rsidRPr="007F1CBF">
        <w:rPr>
          <w:rFonts w:cs="Verdana"/>
          <w:noProof w:val="0"/>
          <w:sz w:val="22"/>
          <w:szCs w:val="22"/>
          <w:lang w:eastAsia="sr-Latn-CS"/>
        </w:rPr>
        <w:t xml:space="preserve"> </w:t>
      </w:r>
      <w:r w:rsidRPr="006F7ECC">
        <w:rPr>
          <w:rFonts w:cs="Verdana"/>
          <w:noProof w:val="0"/>
          <w:sz w:val="22"/>
          <w:szCs w:val="22"/>
          <w:lang w:val="en-US" w:eastAsia="sr-Latn-CS"/>
        </w:rPr>
        <w:t>Planului</w:t>
      </w:r>
      <w:r w:rsidRPr="007F1CBF">
        <w:rPr>
          <w:rFonts w:cs="Verdana"/>
          <w:noProof w:val="0"/>
          <w:sz w:val="22"/>
          <w:szCs w:val="22"/>
          <w:lang w:eastAsia="sr-Latn-CS"/>
        </w:rPr>
        <w:t xml:space="preserve"> </w:t>
      </w:r>
      <w:r w:rsidRPr="006F7ECC">
        <w:rPr>
          <w:rFonts w:cs="Verdana"/>
          <w:noProof w:val="0"/>
          <w:sz w:val="22"/>
          <w:szCs w:val="22"/>
          <w:lang w:val="en-US" w:eastAsia="sr-Latn-CS"/>
        </w:rPr>
        <w:t>financiar</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perioada</w:t>
      </w:r>
      <w:r w:rsidRPr="007F1CBF">
        <w:rPr>
          <w:rFonts w:cs="Verdana"/>
          <w:noProof w:val="0"/>
          <w:sz w:val="22"/>
          <w:szCs w:val="22"/>
          <w:lang w:eastAsia="sr-Latn-CS"/>
        </w:rPr>
        <w:t xml:space="preserve"> 01.01.- </w:t>
      </w:r>
      <w:r w:rsidR="007F1CBF">
        <w:rPr>
          <w:rFonts w:cs="Verdana"/>
          <w:noProof w:val="0"/>
          <w:sz w:val="22"/>
          <w:szCs w:val="22"/>
          <w:lang w:val="ro-RO" w:eastAsia="sr-Latn-CS"/>
        </w:rPr>
        <w:t>31</w:t>
      </w:r>
      <w:r w:rsidRPr="007F1CBF">
        <w:rPr>
          <w:rFonts w:cs="Verdana"/>
          <w:noProof w:val="0"/>
          <w:sz w:val="22"/>
          <w:szCs w:val="22"/>
          <w:lang w:eastAsia="sr-Latn-CS"/>
        </w:rPr>
        <w:t>.</w:t>
      </w:r>
      <w:r w:rsidR="003102BD">
        <w:rPr>
          <w:rFonts w:cs="Verdana"/>
          <w:noProof w:val="0"/>
          <w:sz w:val="22"/>
          <w:szCs w:val="22"/>
          <w:lang w:val="ro-RO" w:eastAsia="sr-Latn-CS"/>
        </w:rPr>
        <w:t>06</w:t>
      </w:r>
      <w:r w:rsidR="007F1CBF">
        <w:rPr>
          <w:rFonts w:cs="Verdana"/>
          <w:noProof w:val="0"/>
          <w:sz w:val="22"/>
          <w:szCs w:val="22"/>
          <w:lang w:eastAsia="sr-Latn-CS"/>
        </w:rPr>
        <w:t>.</w:t>
      </w:r>
      <w:r w:rsidRPr="006F7ECC">
        <w:rPr>
          <w:rFonts w:cs="Verdana"/>
          <w:noProof w:val="0"/>
          <w:sz w:val="22"/>
          <w:szCs w:val="22"/>
          <w:lang w:val="en-US" w:eastAsia="sr-Latn-CS"/>
        </w:rPr>
        <w:t>201</w:t>
      </w:r>
      <w:r w:rsidR="007F1CBF">
        <w:rPr>
          <w:rFonts w:cs="Verdana"/>
          <w:noProof w:val="0"/>
          <w:sz w:val="22"/>
          <w:szCs w:val="22"/>
          <w:lang w:val="en-US" w:eastAsia="sr-Latn-CS"/>
        </w:rPr>
        <w:t>8</w:t>
      </w:r>
      <w:r w:rsidRPr="006F7ECC">
        <w:rPr>
          <w:rFonts w:cs="Verdana"/>
          <w:noProof w:val="0"/>
          <w:sz w:val="22"/>
          <w:szCs w:val="22"/>
          <w:lang w:val="en-US" w:eastAsia="sr-Latn-CS"/>
        </w:rPr>
        <w:t xml:space="preserve"> (Raportul se află în Sectorul pentru achiziții publice și activități material-financiare).</w:t>
      </w:r>
      <w:r w:rsidR="00D75990" w:rsidRPr="006F7ECC">
        <w:rPr>
          <w:rFonts w:cs="Verdana"/>
          <w:noProof w:val="0"/>
          <w:sz w:val="22"/>
          <w:szCs w:val="22"/>
          <w:lang w:val="en-US" w:eastAsia="sr-Latn-CS"/>
        </w:rPr>
        <w:t xml:space="preserve"> </w:t>
      </w:r>
    </w:p>
    <w:p w:rsidR="003102BD" w:rsidRDefault="003102BD" w:rsidP="00095ECE">
      <w:pPr>
        <w:ind w:firstLine="708"/>
        <w:rPr>
          <w:rFonts w:cs="Verdana"/>
          <w:bCs w:val="0"/>
          <w:noProof w:val="0"/>
          <w:sz w:val="22"/>
          <w:szCs w:val="22"/>
          <w:lang w:val="sr-Latn-RS" w:eastAsia="sr-Latn-CS"/>
        </w:rPr>
      </w:pPr>
    </w:p>
    <w:p w:rsidR="003102BD" w:rsidRDefault="003102BD" w:rsidP="003102BD">
      <w:pPr>
        <w:pStyle w:val="Podnaslov5"/>
        <w:rPr>
          <w:lang w:val="sr-Latn-RS" w:eastAsia="sr-Latn-CS"/>
        </w:rPr>
      </w:pPr>
    </w:p>
    <w:p w:rsidR="003102BD" w:rsidRDefault="003102BD" w:rsidP="003102BD">
      <w:pPr>
        <w:pStyle w:val="Podnaslov5"/>
        <w:rPr>
          <w:lang w:val="sr-Latn-RS" w:eastAsia="sr-Latn-CS"/>
        </w:rPr>
      </w:pPr>
    </w:p>
    <w:p w:rsidR="00095ECE" w:rsidRPr="003102BD" w:rsidRDefault="00095ECE" w:rsidP="003102BD">
      <w:pPr>
        <w:pStyle w:val="Podnaslov5"/>
        <w:rPr>
          <w:lang w:val="sr-Latn-RS" w:eastAsia="sr-Latn-CS"/>
        </w:rPr>
        <w:sectPr w:rsidR="00095ECE" w:rsidRPr="003102BD"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Pr="006F7ECC">
        <w:rPr>
          <w:b/>
          <w:sz w:val="22"/>
          <w:szCs w:val="22"/>
        </w:rPr>
        <w:t>)</w:t>
      </w:r>
      <w:r w:rsidRPr="006F7ECC">
        <w:rPr>
          <w:b/>
          <w:sz w:val="16"/>
          <w:szCs w:val="16"/>
        </w:rPr>
        <w:t xml:space="preserve"> </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FA6B83" w:rsidRPr="006F7ECC" w:rsidTr="00C0532F">
        <w:trPr>
          <w:trHeight w:val="786"/>
        </w:trPr>
        <w:tc>
          <w:tcPr>
            <w:tcW w:w="766" w:type="dxa"/>
            <w:shd w:val="clear" w:color="auto" w:fill="auto"/>
          </w:tcPr>
          <w:p w:rsidR="00FA6B83" w:rsidRPr="006F7ECC" w:rsidRDefault="00FA6B8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FA6B83" w:rsidRPr="006F7ECC" w:rsidRDefault="00FA6B8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FA6B83" w:rsidRPr="006F7ECC" w:rsidRDefault="00386BE6"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sidR="007F1CBF">
              <w:rPr>
                <w:b/>
                <w:sz w:val="18"/>
                <w:szCs w:val="18"/>
                <w:lang w:val="ro-RO"/>
              </w:rPr>
              <w:t>7</w:t>
            </w:r>
            <w:r w:rsidR="00F40A00" w:rsidRPr="006F7ECC">
              <w:rPr>
                <w:sz w:val="18"/>
                <w:szCs w:val="18"/>
                <w:lang w:val="en-US"/>
              </w:rPr>
              <w:t>*</w:t>
            </w:r>
          </w:p>
        </w:tc>
        <w:tc>
          <w:tcPr>
            <w:tcW w:w="1980" w:type="dxa"/>
          </w:tcPr>
          <w:p w:rsidR="00386BE6" w:rsidRPr="006F7ECC" w:rsidRDefault="00386BE6"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sidR="007F1CBF">
              <w:rPr>
                <w:b/>
                <w:sz w:val="18"/>
                <w:szCs w:val="18"/>
                <w:lang w:val="sr-Latn-RS"/>
              </w:rPr>
              <w:t>7</w:t>
            </w:r>
          </w:p>
          <w:p w:rsidR="00FA6B83" w:rsidRPr="006F7ECC" w:rsidRDefault="00386BE6" w:rsidP="007F1CBF">
            <w:pPr>
              <w:jc w:val="center"/>
              <w:rPr>
                <w:sz w:val="18"/>
                <w:szCs w:val="18"/>
              </w:rPr>
            </w:pPr>
            <w:r w:rsidRPr="006F7ECC">
              <w:rPr>
                <w:sz w:val="18"/>
                <w:szCs w:val="18"/>
              </w:rPr>
              <w:t>(01.01.-</w:t>
            </w:r>
            <w:r w:rsidR="00B44D16">
              <w:rPr>
                <w:sz w:val="18"/>
                <w:szCs w:val="18"/>
                <w:lang w:val="ro-RO"/>
              </w:rPr>
              <w:t>31</w:t>
            </w:r>
            <w:r w:rsidRPr="006F7ECC">
              <w:rPr>
                <w:sz w:val="18"/>
                <w:szCs w:val="18"/>
              </w:rPr>
              <w:t>.</w:t>
            </w:r>
            <w:r w:rsidR="00B44D16">
              <w:rPr>
                <w:sz w:val="18"/>
                <w:szCs w:val="18"/>
                <w:lang w:val="en-US"/>
              </w:rPr>
              <w:t>12</w:t>
            </w:r>
            <w:r w:rsidRPr="006F7ECC">
              <w:rPr>
                <w:sz w:val="18"/>
                <w:szCs w:val="18"/>
              </w:rPr>
              <w:t>.201</w:t>
            </w:r>
            <w:r w:rsidR="007F1CBF">
              <w:rPr>
                <w:sz w:val="18"/>
                <w:szCs w:val="18"/>
                <w:lang w:val="en-US"/>
              </w:rPr>
              <w:t>7</w:t>
            </w:r>
            <w:r w:rsidRPr="006F7ECC">
              <w:rPr>
                <w:sz w:val="18"/>
                <w:szCs w:val="18"/>
              </w:rPr>
              <w:t>)</w:t>
            </w:r>
            <w:r w:rsidR="0032137F" w:rsidRPr="00C93652">
              <w:rPr>
                <w:sz w:val="18"/>
                <w:szCs w:val="18"/>
                <w:lang w:val="sr-Cyrl-RS"/>
              </w:rPr>
              <w:t xml:space="preserve"> **</w:t>
            </w:r>
          </w:p>
        </w:tc>
        <w:tc>
          <w:tcPr>
            <w:tcW w:w="2160" w:type="dxa"/>
          </w:tcPr>
          <w:p w:rsidR="00FA6B83" w:rsidRPr="006F7ECC" w:rsidRDefault="00DF528C" w:rsidP="00BF4287">
            <w:pPr>
              <w:jc w:val="center"/>
              <w:rPr>
                <w:sz w:val="18"/>
                <w:szCs w:val="18"/>
                <w:lang w:val="ro-RO"/>
              </w:rPr>
            </w:pPr>
            <w:r w:rsidRPr="006F7ECC">
              <w:rPr>
                <w:sz w:val="18"/>
                <w:szCs w:val="18"/>
                <w:lang w:val="sr-Latn-RS"/>
              </w:rPr>
              <w:t>Veniturile şi încasările pentru anul</w:t>
            </w:r>
            <w:r w:rsidRPr="006F7ECC">
              <w:rPr>
                <w:b/>
                <w:sz w:val="18"/>
                <w:szCs w:val="18"/>
                <w:lang w:val="sr-Latn-RS"/>
              </w:rPr>
              <w:t xml:space="preserve"> 201</w:t>
            </w:r>
            <w:r w:rsidR="007F1CBF">
              <w:rPr>
                <w:b/>
                <w:sz w:val="18"/>
                <w:szCs w:val="18"/>
                <w:lang w:val="sr-Latn-RS"/>
              </w:rPr>
              <w:t>8</w:t>
            </w:r>
          </w:p>
        </w:tc>
        <w:tc>
          <w:tcPr>
            <w:tcW w:w="2160" w:type="dxa"/>
            <w:shd w:val="clear" w:color="auto" w:fill="FFFFFF"/>
          </w:tcPr>
          <w:p w:rsidR="00386BE6" w:rsidRPr="006F7ECC" w:rsidRDefault="00386BE6" w:rsidP="006F7ECC">
            <w:pPr>
              <w:jc w:val="center"/>
              <w:rPr>
                <w:sz w:val="18"/>
                <w:szCs w:val="18"/>
                <w:lang w:val="sr-Latn-RS"/>
              </w:rPr>
            </w:pPr>
            <w:r w:rsidRPr="006F7ECC">
              <w:rPr>
                <w:sz w:val="18"/>
                <w:szCs w:val="18"/>
                <w:lang w:val="sr-Latn-RS"/>
              </w:rPr>
              <w:t>Cheltuielile în anul  201</w:t>
            </w:r>
            <w:r w:rsidR="007F1CBF">
              <w:rPr>
                <w:sz w:val="18"/>
                <w:szCs w:val="18"/>
                <w:lang w:val="sr-Latn-RS"/>
              </w:rPr>
              <w:t>8</w:t>
            </w:r>
          </w:p>
          <w:p w:rsidR="00FA6B83" w:rsidRPr="006F7ECC" w:rsidRDefault="00386BE6" w:rsidP="009B4908">
            <w:pPr>
              <w:jc w:val="center"/>
              <w:rPr>
                <w:sz w:val="18"/>
                <w:szCs w:val="18"/>
                <w:lang w:val="sr-Latn-RS"/>
              </w:rPr>
            </w:pPr>
            <w:r w:rsidRPr="006F7ECC">
              <w:rPr>
                <w:sz w:val="18"/>
                <w:szCs w:val="18"/>
                <w:lang w:val="sr-Latn-RS"/>
              </w:rPr>
              <w:t>(01.01.-</w:t>
            </w:r>
            <w:r w:rsidR="007F1CBF">
              <w:rPr>
                <w:sz w:val="18"/>
                <w:szCs w:val="18"/>
                <w:lang w:val="sr-Latn-RS"/>
              </w:rPr>
              <w:t>31</w:t>
            </w:r>
            <w:r w:rsidRPr="006F7ECC">
              <w:rPr>
                <w:sz w:val="18"/>
                <w:szCs w:val="18"/>
                <w:lang w:val="sr-Latn-RS"/>
              </w:rPr>
              <w:t>.0</w:t>
            </w:r>
            <w:r w:rsidR="003102BD">
              <w:rPr>
                <w:sz w:val="18"/>
                <w:szCs w:val="18"/>
                <w:lang w:val="sr-Latn-RS"/>
              </w:rPr>
              <w:t>6</w:t>
            </w:r>
            <w:r w:rsidRPr="006F7ECC">
              <w:rPr>
                <w:sz w:val="18"/>
                <w:szCs w:val="18"/>
                <w:lang w:val="sr-Latn-RS"/>
              </w:rPr>
              <w:t>.201</w:t>
            </w:r>
            <w:r w:rsidR="007F1CBF">
              <w:rPr>
                <w:sz w:val="18"/>
                <w:szCs w:val="18"/>
                <w:lang w:val="sr-Latn-RS"/>
              </w:rPr>
              <w:t>8</w:t>
            </w:r>
            <w:r w:rsidRPr="006F7ECC">
              <w:rPr>
                <w:sz w:val="18"/>
                <w:szCs w:val="18"/>
                <w:lang w:val="sr-Latn-RS"/>
              </w:rPr>
              <w:t>)</w:t>
            </w:r>
            <w:r w:rsidR="00EC4046" w:rsidRPr="006F7ECC">
              <w:rPr>
                <w:sz w:val="18"/>
                <w:szCs w:val="18"/>
                <w:lang w:val="sr-Latn-RS"/>
              </w:rPr>
              <w:t xml:space="preserve"> </w:t>
            </w:r>
          </w:p>
        </w:tc>
        <w:tc>
          <w:tcPr>
            <w:tcW w:w="2160" w:type="dxa"/>
            <w:shd w:val="clear" w:color="auto" w:fill="auto"/>
          </w:tcPr>
          <w:p w:rsidR="00FA6B83" w:rsidRPr="006F7ECC" w:rsidRDefault="00386BE6" w:rsidP="00734131">
            <w:pPr>
              <w:jc w:val="center"/>
              <w:rPr>
                <w:sz w:val="18"/>
                <w:szCs w:val="18"/>
                <w:lang w:val="en-US"/>
              </w:rPr>
            </w:pPr>
            <w:r w:rsidRPr="006F7ECC">
              <w:rPr>
                <w:sz w:val="18"/>
                <w:szCs w:val="18"/>
                <w:lang w:val="ro-RO"/>
              </w:rPr>
              <w:t>Veniturile şi încasările aprobate  pentru anul</w:t>
            </w:r>
            <w:r w:rsidRPr="006F7ECC">
              <w:rPr>
                <w:sz w:val="18"/>
                <w:szCs w:val="18"/>
              </w:rPr>
              <w:t xml:space="preserve"> </w:t>
            </w:r>
            <w:r w:rsidRPr="006F7ECC">
              <w:rPr>
                <w:b/>
                <w:sz w:val="18"/>
                <w:szCs w:val="18"/>
              </w:rPr>
              <w:t>201</w:t>
            </w:r>
            <w:r w:rsidR="007F1CBF">
              <w:rPr>
                <w:b/>
                <w:sz w:val="18"/>
                <w:szCs w:val="18"/>
                <w:lang w:val="en-US"/>
              </w:rPr>
              <w:t>9</w:t>
            </w:r>
          </w:p>
        </w:tc>
      </w:tr>
      <w:tr w:rsidR="00FA6B83" w:rsidRPr="006F7ECC" w:rsidTr="0008462D">
        <w:tc>
          <w:tcPr>
            <w:tcW w:w="766" w:type="dxa"/>
            <w:shd w:val="clear" w:color="auto" w:fill="auto"/>
          </w:tcPr>
          <w:p w:rsidR="00FA6B83" w:rsidRPr="006F7ECC" w:rsidRDefault="00FA6B83" w:rsidP="00FA6B83">
            <w:pPr>
              <w:jc w:val="center"/>
              <w:rPr>
                <w:b/>
                <w:sz w:val="18"/>
                <w:szCs w:val="18"/>
              </w:rPr>
            </w:pPr>
            <w:r w:rsidRPr="006F7ECC">
              <w:rPr>
                <w:b/>
                <w:sz w:val="18"/>
                <w:szCs w:val="18"/>
              </w:rPr>
              <w:t>1.</w:t>
            </w:r>
          </w:p>
        </w:tc>
        <w:tc>
          <w:tcPr>
            <w:tcW w:w="3476" w:type="dxa"/>
            <w:shd w:val="clear" w:color="auto" w:fill="auto"/>
          </w:tcPr>
          <w:p w:rsidR="00FA6B83" w:rsidRPr="006F7ECC" w:rsidRDefault="00FA6B83" w:rsidP="00FA6B83">
            <w:pPr>
              <w:jc w:val="center"/>
              <w:rPr>
                <w:b/>
                <w:sz w:val="18"/>
                <w:szCs w:val="18"/>
              </w:rPr>
            </w:pPr>
            <w:r w:rsidRPr="006F7ECC">
              <w:rPr>
                <w:b/>
                <w:sz w:val="18"/>
                <w:szCs w:val="18"/>
              </w:rPr>
              <w:t>2.</w:t>
            </w:r>
          </w:p>
        </w:tc>
        <w:tc>
          <w:tcPr>
            <w:tcW w:w="1990" w:type="dxa"/>
            <w:shd w:val="clear" w:color="auto" w:fill="auto"/>
          </w:tcPr>
          <w:p w:rsidR="00FA6B83" w:rsidRPr="006F7ECC" w:rsidRDefault="00FA6B83" w:rsidP="00FA6B83">
            <w:pPr>
              <w:jc w:val="center"/>
              <w:rPr>
                <w:b/>
                <w:sz w:val="18"/>
                <w:szCs w:val="18"/>
              </w:rPr>
            </w:pPr>
            <w:r w:rsidRPr="006F7ECC">
              <w:rPr>
                <w:b/>
                <w:sz w:val="18"/>
                <w:szCs w:val="18"/>
              </w:rPr>
              <w:t>3.</w:t>
            </w:r>
          </w:p>
        </w:tc>
        <w:tc>
          <w:tcPr>
            <w:tcW w:w="1980" w:type="dxa"/>
          </w:tcPr>
          <w:p w:rsidR="00FA6B83" w:rsidRPr="006F7ECC" w:rsidRDefault="00FA6B83" w:rsidP="00FA6B83">
            <w:pPr>
              <w:jc w:val="center"/>
              <w:rPr>
                <w:b/>
                <w:sz w:val="18"/>
                <w:szCs w:val="18"/>
              </w:rPr>
            </w:pPr>
            <w:r w:rsidRPr="006F7ECC">
              <w:rPr>
                <w:b/>
                <w:sz w:val="18"/>
                <w:szCs w:val="18"/>
              </w:rPr>
              <w:t>4.</w:t>
            </w:r>
          </w:p>
        </w:tc>
        <w:tc>
          <w:tcPr>
            <w:tcW w:w="2160" w:type="dxa"/>
          </w:tcPr>
          <w:p w:rsidR="00FA6B83" w:rsidRPr="006F7ECC" w:rsidRDefault="00FA6B83" w:rsidP="00FA6B83">
            <w:pPr>
              <w:jc w:val="center"/>
              <w:rPr>
                <w:b/>
                <w:sz w:val="18"/>
                <w:szCs w:val="18"/>
              </w:rPr>
            </w:pPr>
            <w:r w:rsidRPr="006F7ECC">
              <w:rPr>
                <w:b/>
                <w:sz w:val="18"/>
                <w:szCs w:val="18"/>
              </w:rPr>
              <w:t>5.</w:t>
            </w:r>
          </w:p>
        </w:tc>
        <w:tc>
          <w:tcPr>
            <w:tcW w:w="2160" w:type="dxa"/>
          </w:tcPr>
          <w:p w:rsidR="00FA6B83" w:rsidRPr="006F7ECC" w:rsidRDefault="00FA6B83" w:rsidP="00FA6B83">
            <w:pPr>
              <w:jc w:val="center"/>
              <w:rPr>
                <w:b/>
                <w:sz w:val="18"/>
                <w:szCs w:val="18"/>
              </w:rPr>
            </w:pPr>
            <w:r w:rsidRPr="006F7ECC">
              <w:rPr>
                <w:b/>
                <w:sz w:val="18"/>
                <w:szCs w:val="18"/>
              </w:rPr>
              <w:t>6.</w:t>
            </w:r>
          </w:p>
        </w:tc>
        <w:tc>
          <w:tcPr>
            <w:tcW w:w="2160" w:type="dxa"/>
            <w:shd w:val="clear" w:color="auto" w:fill="auto"/>
          </w:tcPr>
          <w:p w:rsidR="00FA6B83" w:rsidRPr="006F7ECC" w:rsidRDefault="00FA6B83" w:rsidP="00FA6B83">
            <w:pPr>
              <w:jc w:val="center"/>
              <w:rPr>
                <w:b/>
                <w:sz w:val="18"/>
                <w:szCs w:val="18"/>
              </w:rPr>
            </w:pPr>
            <w:r w:rsidRPr="006F7ECC">
              <w:rPr>
                <w:b/>
                <w:sz w:val="18"/>
                <w:szCs w:val="18"/>
              </w:rPr>
              <w:t>7.</w:t>
            </w:r>
          </w:p>
        </w:tc>
      </w:tr>
      <w:tr w:rsidR="003102BD" w:rsidRPr="006F7ECC" w:rsidTr="001C6F6B">
        <w:trPr>
          <w:trHeight w:val="456"/>
        </w:trPr>
        <w:tc>
          <w:tcPr>
            <w:tcW w:w="766" w:type="dxa"/>
            <w:shd w:val="clear" w:color="auto" w:fill="auto"/>
          </w:tcPr>
          <w:p w:rsidR="003102BD" w:rsidRPr="006F7ECC" w:rsidRDefault="003102BD" w:rsidP="00751A3B">
            <w:pPr>
              <w:jc w:val="center"/>
              <w:rPr>
                <w:sz w:val="18"/>
                <w:szCs w:val="18"/>
              </w:rPr>
            </w:pPr>
            <w:r w:rsidRPr="006F7ECC">
              <w:rPr>
                <w:sz w:val="18"/>
                <w:szCs w:val="18"/>
              </w:rPr>
              <w:t>411</w:t>
            </w:r>
          </w:p>
        </w:tc>
        <w:tc>
          <w:tcPr>
            <w:tcW w:w="3476" w:type="dxa"/>
            <w:shd w:val="clear" w:color="auto" w:fill="auto"/>
          </w:tcPr>
          <w:p w:rsidR="003102BD" w:rsidRPr="006F7ECC" w:rsidRDefault="003102BD" w:rsidP="00751A3B">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177.658.584,21</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171.431.448,71</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182.816.737,99</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85.198.642,11</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c>
          <w:tcPr>
            <w:tcW w:w="766" w:type="dxa"/>
            <w:shd w:val="clear" w:color="auto" w:fill="auto"/>
          </w:tcPr>
          <w:p w:rsidR="003102BD" w:rsidRPr="006F7ECC" w:rsidRDefault="003102BD" w:rsidP="00751A3B">
            <w:pPr>
              <w:jc w:val="center"/>
              <w:rPr>
                <w:sz w:val="18"/>
                <w:szCs w:val="18"/>
              </w:rPr>
            </w:pPr>
            <w:r w:rsidRPr="006F7ECC">
              <w:rPr>
                <w:sz w:val="18"/>
                <w:szCs w:val="18"/>
              </w:rPr>
              <w:t>412</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Contribuţii sociale pe contul angajatorului</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31.800.886,58</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30.662.808,47</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32.724.196,10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15.250.554,21</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rPr>
          <w:trHeight w:val="301"/>
        </w:trPr>
        <w:tc>
          <w:tcPr>
            <w:tcW w:w="766" w:type="dxa"/>
            <w:shd w:val="clear" w:color="auto" w:fill="auto"/>
          </w:tcPr>
          <w:p w:rsidR="003102BD" w:rsidRPr="006F7ECC" w:rsidRDefault="003102BD" w:rsidP="00751A3B">
            <w:pPr>
              <w:jc w:val="center"/>
              <w:rPr>
                <w:sz w:val="18"/>
                <w:szCs w:val="18"/>
              </w:rPr>
            </w:pPr>
            <w:r w:rsidRPr="006F7ECC">
              <w:rPr>
                <w:sz w:val="18"/>
                <w:szCs w:val="18"/>
              </w:rPr>
              <w:t>413</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Compensaţii în natură</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6.900.000,00</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5.866.675,23</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6.400.000,00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2.204.403,92</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c>
          <w:tcPr>
            <w:tcW w:w="766" w:type="dxa"/>
            <w:shd w:val="clear" w:color="auto" w:fill="auto"/>
          </w:tcPr>
          <w:p w:rsidR="003102BD" w:rsidRPr="006F7ECC" w:rsidRDefault="003102BD" w:rsidP="00751A3B">
            <w:pPr>
              <w:jc w:val="center"/>
              <w:rPr>
                <w:sz w:val="18"/>
                <w:szCs w:val="18"/>
              </w:rPr>
            </w:pPr>
            <w:r w:rsidRPr="006F7ECC">
              <w:rPr>
                <w:sz w:val="18"/>
                <w:szCs w:val="18"/>
              </w:rPr>
              <w:t>414</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Contribuţii sociale angajaţilor</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10.300.000,00</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7.177.918,77</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9.400.000,00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3.798.461,48</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c>
          <w:tcPr>
            <w:tcW w:w="766" w:type="dxa"/>
            <w:shd w:val="clear" w:color="auto" w:fill="auto"/>
          </w:tcPr>
          <w:p w:rsidR="003102BD" w:rsidRPr="006F7ECC" w:rsidRDefault="003102BD" w:rsidP="00751A3B">
            <w:pPr>
              <w:jc w:val="center"/>
              <w:rPr>
                <w:sz w:val="18"/>
                <w:szCs w:val="18"/>
              </w:rPr>
            </w:pPr>
            <w:r w:rsidRPr="006F7ECC">
              <w:rPr>
                <w:sz w:val="18"/>
                <w:szCs w:val="18"/>
              </w:rPr>
              <w:t>415</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Compensaţiile cheltuielilor pentru angajaţi</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11.800.000,00</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7.400.014,98</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9.400.000,00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3.993.082,46</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rPr>
          <w:trHeight w:val="371"/>
        </w:trPr>
        <w:tc>
          <w:tcPr>
            <w:tcW w:w="766" w:type="dxa"/>
            <w:shd w:val="clear" w:color="auto" w:fill="auto"/>
          </w:tcPr>
          <w:p w:rsidR="003102BD" w:rsidRPr="006F7ECC" w:rsidRDefault="003102BD" w:rsidP="00751A3B">
            <w:pPr>
              <w:jc w:val="center"/>
              <w:rPr>
                <w:sz w:val="18"/>
                <w:szCs w:val="18"/>
              </w:rPr>
            </w:pPr>
            <w:r w:rsidRPr="006F7ECC">
              <w:rPr>
                <w:sz w:val="18"/>
                <w:szCs w:val="18"/>
              </w:rPr>
              <w:t>416</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Premii angajaţilor şi alte cheltuieli speciale</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1.600.000,00</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1.356.246,29</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1.400.000,00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337.285,00</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rPr>
          <w:trHeight w:val="226"/>
        </w:trPr>
        <w:tc>
          <w:tcPr>
            <w:tcW w:w="766" w:type="dxa"/>
            <w:shd w:val="clear" w:color="auto" w:fill="auto"/>
          </w:tcPr>
          <w:p w:rsidR="003102BD" w:rsidRPr="006F7ECC" w:rsidRDefault="003102BD" w:rsidP="00751A3B">
            <w:pPr>
              <w:jc w:val="center"/>
              <w:rPr>
                <w:sz w:val="18"/>
                <w:szCs w:val="18"/>
              </w:rPr>
            </w:pPr>
            <w:r w:rsidRPr="006F7ECC">
              <w:rPr>
                <w:sz w:val="18"/>
                <w:szCs w:val="18"/>
              </w:rPr>
              <w:t>421</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Cheltuieli permanente</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202.225.558,84</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157.618.457,87</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179.780.000,00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82.857.698,29</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rPr>
          <w:trHeight w:val="219"/>
        </w:trPr>
        <w:tc>
          <w:tcPr>
            <w:tcW w:w="766" w:type="dxa"/>
            <w:shd w:val="clear" w:color="auto" w:fill="auto"/>
          </w:tcPr>
          <w:p w:rsidR="003102BD" w:rsidRPr="006F7ECC" w:rsidRDefault="003102BD" w:rsidP="00751A3B">
            <w:pPr>
              <w:jc w:val="center"/>
              <w:rPr>
                <w:sz w:val="18"/>
                <w:szCs w:val="18"/>
              </w:rPr>
            </w:pPr>
            <w:r w:rsidRPr="006F7ECC">
              <w:rPr>
                <w:sz w:val="18"/>
                <w:szCs w:val="18"/>
              </w:rPr>
              <w:t>422</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Cheltuieli de deplasare</w:t>
            </w:r>
          </w:p>
        </w:tc>
        <w:tc>
          <w:tcPr>
            <w:tcW w:w="1990" w:type="dxa"/>
            <w:shd w:val="clear" w:color="auto" w:fill="FFFFFF" w:themeFill="background1"/>
          </w:tcPr>
          <w:p w:rsidR="003102BD" w:rsidRPr="007F1CBF" w:rsidRDefault="003102BD" w:rsidP="00751A3B">
            <w:pPr>
              <w:jc w:val="right"/>
              <w:rPr>
                <w:sz w:val="18"/>
                <w:szCs w:val="18"/>
                <w:lang w:val="sr-Cyrl-RS"/>
              </w:rPr>
            </w:pPr>
            <w:r w:rsidRPr="00751A3B">
              <w:rPr>
                <w:sz w:val="18"/>
                <w:szCs w:val="18"/>
                <w:lang w:val="sr-Cyrl-RS"/>
              </w:rPr>
              <w:t>9.200.000,00</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5.148.204,77</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3.450.000,00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1.081.656,13</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rPr>
          <w:trHeight w:val="248"/>
        </w:trPr>
        <w:tc>
          <w:tcPr>
            <w:tcW w:w="766" w:type="dxa"/>
            <w:shd w:val="clear" w:color="auto" w:fill="auto"/>
          </w:tcPr>
          <w:p w:rsidR="003102BD" w:rsidRPr="006F7ECC" w:rsidRDefault="003102BD" w:rsidP="00751A3B">
            <w:pPr>
              <w:jc w:val="center"/>
              <w:rPr>
                <w:sz w:val="18"/>
                <w:szCs w:val="18"/>
              </w:rPr>
            </w:pPr>
            <w:r w:rsidRPr="006F7ECC">
              <w:rPr>
                <w:sz w:val="18"/>
                <w:szCs w:val="18"/>
              </w:rPr>
              <w:t>423</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 xml:space="preserve">Servicii în baza contractului </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104.549.943,33</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83.794.152,33</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89.710.760,00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7.610.696,02</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c>
          <w:tcPr>
            <w:tcW w:w="766" w:type="dxa"/>
            <w:shd w:val="clear" w:color="auto" w:fill="auto"/>
          </w:tcPr>
          <w:p w:rsidR="003102BD" w:rsidRPr="006F7ECC" w:rsidRDefault="003102BD" w:rsidP="00751A3B">
            <w:pPr>
              <w:jc w:val="center"/>
              <w:rPr>
                <w:sz w:val="18"/>
                <w:szCs w:val="18"/>
              </w:rPr>
            </w:pPr>
          </w:p>
        </w:tc>
        <w:tc>
          <w:tcPr>
            <w:tcW w:w="3476" w:type="dxa"/>
            <w:shd w:val="clear" w:color="auto" w:fill="auto"/>
          </w:tcPr>
          <w:p w:rsidR="003102BD" w:rsidRPr="006F7ECC" w:rsidRDefault="003102BD" w:rsidP="00751A3B">
            <w:pPr>
              <w:jc w:val="left"/>
              <w:rPr>
                <w:sz w:val="18"/>
                <w:szCs w:val="18"/>
                <w:lang w:val="ro-RO"/>
              </w:rPr>
            </w:pP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0</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c>
          <w:tcPr>
            <w:tcW w:w="766" w:type="dxa"/>
            <w:shd w:val="clear" w:color="auto" w:fill="auto"/>
          </w:tcPr>
          <w:p w:rsidR="003102BD" w:rsidRPr="006F7ECC" w:rsidRDefault="003102BD" w:rsidP="00751A3B">
            <w:pPr>
              <w:jc w:val="center"/>
              <w:rPr>
                <w:sz w:val="18"/>
                <w:szCs w:val="18"/>
              </w:rPr>
            </w:pPr>
            <w:r w:rsidRPr="006F7ECC">
              <w:rPr>
                <w:sz w:val="18"/>
                <w:szCs w:val="18"/>
              </w:rPr>
              <w:t>425</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Reparaţii curente şi întreţinere</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40.413.903,80</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27.754.242,38</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37.884.840,00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9.322.014,67</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rPr>
          <w:trHeight w:val="272"/>
        </w:trPr>
        <w:tc>
          <w:tcPr>
            <w:tcW w:w="766" w:type="dxa"/>
            <w:shd w:val="clear" w:color="auto" w:fill="auto"/>
          </w:tcPr>
          <w:p w:rsidR="003102BD" w:rsidRPr="006F7ECC" w:rsidRDefault="003102BD" w:rsidP="00751A3B">
            <w:pPr>
              <w:jc w:val="center"/>
              <w:rPr>
                <w:sz w:val="18"/>
                <w:szCs w:val="18"/>
              </w:rPr>
            </w:pPr>
            <w:r w:rsidRPr="006F7ECC">
              <w:rPr>
                <w:sz w:val="18"/>
                <w:szCs w:val="18"/>
              </w:rPr>
              <w:t>426</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Material</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127.381.983,20</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121.934.464,83</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110.824.648,00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41.131.150,39</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rPr>
          <w:trHeight w:val="182"/>
        </w:trPr>
        <w:tc>
          <w:tcPr>
            <w:tcW w:w="766" w:type="dxa"/>
            <w:shd w:val="clear" w:color="auto" w:fill="auto"/>
          </w:tcPr>
          <w:p w:rsidR="003102BD" w:rsidRPr="006F7ECC" w:rsidRDefault="003102BD" w:rsidP="00751A3B">
            <w:pPr>
              <w:jc w:val="center"/>
              <w:rPr>
                <w:sz w:val="18"/>
                <w:szCs w:val="18"/>
              </w:rPr>
            </w:pPr>
            <w:r w:rsidRPr="006F7ECC">
              <w:rPr>
                <w:sz w:val="18"/>
                <w:szCs w:val="18"/>
              </w:rPr>
              <w:t>444</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Cheltuielile aferente de îndatorare</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300.000,00</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16.712,03</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250.000,00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8.172,02</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rPr>
          <w:trHeight w:val="236"/>
        </w:trPr>
        <w:tc>
          <w:tcPr>
            <w:tcW w:w="766" w:type="dxa"/>
            <w:shd w:val="clear" w:color="auto" w:fill="auto"/>
          </w:tcPr>
          <w:p w:rsidR="003102BD" w:rsidRPr="006F7ECC" w:rsidRDefault="003102BD" w:rsidP="00751A3B">
            <w:pPr>
              <w:jc w:val="center"/>
              <w:rPr>
                <w:sz w:val="18"/>
                <w:szCs w:val="18"/>
              </w:rPr>
            </w:pPr>
            <w:r w:rsidRPr="006F7ECC">
              <w:rPr>
                <w:sz w:val="18"/>
                <w:szCs w:val="18"/>
              </w:rPr>
              <w:t>465</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Alte dotaţii şi transfer</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22.232.557,84</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18.624.570,82</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21.387.066,13</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9.113.166,59</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c>
          <w:tcPr>
            <w:tcW w:w="766" w:type="dxa"/>
            <w:shd w:val="clear" w:color="auto" w:fill="auto"/>
          </w:tcPr>
          <w:p w:rsidR="003102BD" w:rsidRPr="006F7ECC" w:rsidRDefault="003102BD" w:rsidP="00751A3B">
            <w:pPr>
              <w:jc w:val="center"/>
              <w:rPr>
                <w:sz w:val="18"/>
                <w:szCs w:val="18"/>
              </w:rPr>
            </w:pPr>
            <w:r w:rsidRPr="006F7ECC">
              <w:rPr>
                <w:sz w:val="18"/>
                <w:szCs w:val="18"/>
              </w:rPr>
              <w:t>482</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Impozite, taxe obligatorii şi penale</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10.809.000,00</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6.196.784,58</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10.516.000,00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3.953.616,26</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c>
          <w:tcPr>
            <w:tcW w:w="766" w:type="dxa"/>
            <w:shd w:val="clear" w:color="auto" w:fill="auto"/>
          </w:tcPr>
          <w:p w:rsidR="003102BD" w:rsidRPr="006F7ECC" w:rsidRDefault="003102BD" w:rsidP="00751A3B">
            <w:pPr>
              <w:jc w:val="center"/>
              <w:rPr>
                <w:sz w:val="18"/>
                <w:szCs w:val="18"/>
              </w:rPr>
            </w:pPr>
            <w:r w:rsidRPr="006F7ECC">
              <w:rPr>
                <w:sz w:val="18"/>
                <w:szCs w:val="18"/>
              </w:rPr>
              <w:t>483</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Amenzi şi penale în baza deciziei tribunalelor</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758.000,00</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511.958,90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758.000,00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0</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c>
          <w:tcPr>
            <w:tcW w:w="766" w:type="dxa"/>
            <w:shd w:val="clear" w:color="auto" w:fill="auto"/>
          </w:tcPr>
          <w:p w:rsidR="003102BD" w:rsidRPr="006F7ECC" w:rsidRDefault="003102BD" w:rsidP="00751A3B">
            <w:pPr>
              <w:jc w:val="center"/>
              <w:rPr>
                <w:sz w:val="18"/>
                <w:szCs w:val="18"/>
              </w:rPr>
            </w:pPr>
            <w:r w:rsidRPr="006F7ECC">
              <w:rPr>
                <w:sz w:val="18"/>
                <w:szCs w:val="18"/>
              </w:rPr>
              <w:t>485</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Compensaţia pagubei pentru lezări sau paguba provocată de către organele de stat</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900.000,00</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Latn-RS"/>
              </w:rPr>
            </w:pPr>
            <w:r w:rsidRPr="00751A3B">
              <w:rPr>
                <w:sz w:val="18"/>
                <w:szCs w:val="18"/>
                <w:lang w:val="sr-Latn-RS"/>
              </w:rPr>
              <w:t>532.500,00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900.000,00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16.500,00</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rPr>
          <w:trHeight w:val="371"/>
        </w:trPr>
        <w:tc>
          <w:tcPr>
            <w:tcW w:w="766" w:type="dxa"/>
            <w:shd w:val="clear" w:color="auto" w:fill="auto"/>
          </w:tcPr>
          <w:p w:rsidR="003102BD" w:rsidRPr="006F7ECC" w:rsidRDefault="003102BD" w:rsidP="00751A3B">
            <w:pPr>
              <w:jc w:val="center"/>
              <w:rPr>
                <w:sz w:val="18"/>
                <w:szCs w:val="18"/>
              </w:rPr>
            </w:pPr>
            <w:r w:rsidRPr="006F7ECC">
              <w:rPr>
                <w:sz w:val="18"/>
                <w:szCs w:val="18"/>
              </w:rPr>
              <w:t>511</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Edificii şi obiective de construcţii</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54.038.000,00</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19.404.929,20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45.259.000,00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68.400,00</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rPr>
          <w:trHeight w:val="224"/>
        </w:trPr>
        <w:tc>
          <w:tcPr>
            <w:tcW w:w="766" w:type="dxa"/>
            <w:shd w:val="clear" w:color="auto" w:fill="auto"/>
          </w:tcPr>
          <w:p w:rsidR="003102BD" w:rsidRPr="006F7ECC" w:rsidRDefault="003102BD" w:rsidP="00751A3B">
            <w:pPr>
              <w:jc w:val="center"/>
              <w:rPr>
                <w:sz w:val="18"/>
                <w:szCs w:val="18"/>
              </w:rPr>
            </w:pPr>
            <w:r w:rsidRPr="006F7ECC">
              <w:rPr>
                <w:sz w:val="18"/>
                <w:szCs w:val="18"/>
              </w:rPr>
              <w:t>512</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Maşini şi echipamente</w:t>
            </w:r>
          </w:p>
        </w:tc>
        <w:tc>
          <w:tcPr>
            <w:tcW w:w="1990" w:type="dxa"/>
            <w:shd w:val="clear" w:color="auto" w:fill="FFFFFF" w:themeFill="background1"/>
          </w:tcPr>
          <w:p w:rsidR="003102BD" w:rsidRPr="007F1CBF" w:rsidRDefault="003102BD" w:rsidP="00751A3B">
            <w:pPr>
              <w:jc w:val="right"/>
              <w:rPr>
                <w:sz w:val="18"/>
                <w:szCs w:val="18"/>
                <w:lang w:val="sr-Cyrl-RS"/>
              </w:rPr>
            </w:pPr>
            <w:r w:rsidRPr="00751A3B">
              <w:rPr>
                <w:sz w:val="18"/>
                <w:szCs w:val="18"/>
                <w:lang w:val="sr-Cyrl-RS"/>
              </w:rPr>
              <w:t>75.762.701,20</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47.973.549,01</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85.350.000,00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30.026.656,80</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rPr>
          <w:trHeight w:val="285"/>
        </w:trPr>
        <w:tc>
          <w:tcPr>
            <w:tcW w:w="766" w:type="dxa"/>
            <w:shd w:val="clear" w:color="auto" w:fill="auto"/>
          </w:tcPr>
          <w:p w:rsidR="003102BD" w:rsidRPr="006F7ECC" w:rsidRDefault="003102BD" w:rsidP="00751A3B">
            <w:pPr>
              <w:jc w:val="center"/>
              <w:rPr>
                <w:sz w:val="18"/>
                <w:szCs w:val="18"/>
              </w:rPr>
            </w:pPr>
            <w:r w:rsidRPr="006F7ECC">
              <w:rPr>
                <w:sz w:val="18"/>
                <w:szCs w:val="18"/>
                <w:lang w:val="en-US"/>
              </w:rPr>
              <w:t>513</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 xml:space="preserve">Restul imobilelor </w:t>
            </w:r>
            <w:r w:rsidRPr="006F7ECC">
              <w:rPr>
                <w:rFonts w:ascii="Cambria Math" w:hAnsi="Cambria Math" w:cs="Cambria Math"/>
                <w:sz w:val="18"/>
                <w:szCs w:val="18"/>
                <w:lang w:val="ro-RO"/>
              </w:rPr>
              <w:t>ș</w:t>
            </w:r>
            <w:r w:rsidRPr="006F7ECC">
              <w:rPr>
                <w:sz w:val="18"/>
                <w:szCs w:val="18"/>
                <w:lang w:val="ro-RO"/>
              </w:rPr>
              <w:t>i echipamentului</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0</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rPr>
          <w:trHeight w:val="285"/>
        </w:trPr>
        <w:tc>
          <w:tcPr>
            <w:tcW w:w="766" w:type="dxa"/>
            <w:shd w:val="clear" w:color="auto" w:fill="auto"/>
          </w:tcPr>
          <w:p w:rsidR="003102BD" w:rsidRPr="006F7ECC" w:rsidRDefault="003102BD" w:rsidP="00751A3B">
            <w:pPr>
              <w:jc w:val="center"/>
              <w:rPr>
                <w:sz w:val="18"/>
                <w:szCs w:val="18"/>
                <w:lang w:val="en-US"/>
              </w:rPr>
            </w:pPr>
            <w:r w:rsidRPr="006F7ECC">
              <w:rPr>
                <w:sz w:val="18"/>
                <w:szCs w:val="18"/>
              </w:rPr>
              <w:t>515</w:t>
            </w:r>
          </w:p>
        </w:tc>
        <w:tc>
          <w:tcPr>
            <w:tcW w:w="3476" w:type="dxa"/>
            <w:shd w:val="clear" w:color="auto" w:fill="auto"/>
          </w:tcPr>
          <w:p w:rsidR="003102BD" w:rsidRPr="006F7ECC" w:rsidRDefault="003102BD" w:rsidP="00751A3B">
            <w:pPr>
              <w:jc w:val="left"/>
              <w:rPr>
                <w:sz w:val="18"/>
                <w:szCs w:val="18"/>
                <w:lang w:val="ro-RO"/>
              </w:rPr>
            </w:pPr>
            <w:r w:rsidRPr="006F7ECC">
              <w:rPr>
                <w:sz w:val="18"/>
                <w:szCs w:val="18"/>
                <w:lang w:val="ro-RO"/>
              </w:rPr>
              <w:t xml:space="preserve">Bunuri nemateriale </w:t>
            </w:r>
          </w:p>
        </w:tc>
        <w:tc>
          <w:tcPr>
            <w:tcW w:w="1990" w:type="dxa"/>
            <w:shd w:val="clear" w:color="auto" w:fill="FFFFFF" w:themeFill="background1"/>
          </w:tcPr>
          <w:p w:rsidR="003102BD" w:rsidRPr="007F1CBF" w:rsidRDefault="003102BD" w:rsidP="00751A3B">
            <w:pPr>
              <w:jc w:val="right"/>
              <w:rPr>
                <w:sz w:val="18"/>
                <w:szCs w:val="18"/>
                <w:lang w:val="sr-Cyrl-RS"/>
              </w:rPr>
            </w:pPr>
            <w:r w:rsidRPr="007F1CBF">
              <w:rPr>
                <w:sz w:val="18"/>
                <w:szCs w:val="18"/>
                <w:lang w:val="sr-Cyrl-RS"/>
              </w:rPr>
              <w:t>4.000.000,00</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sz w:val="18"/>
                <w:szCs w:val="18"/>
                <w:lang w:val="sr-Cyrl-RS"/>
              </w:rPr>
            </w:pPr>
            <w:r w:rsidRPr="00751A3B">
              <w:rPr>
                <w:sz w:val="18"/>
                <w:szCs w:val="18"/>
                <w:lang w:val="sr-Cyrl-RS"/>
              </w:rPr>
              <w:t>2.779.617,19</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0</w:t>
            </w:r>
          </w:p>
        </w:tc>
        <w:tc>
          <w:tcPr>
            <w:tcW w:w="2160" w:type="dxa"/>
            <w:shd w:val="clear" w:color="auto" w:fill="FFFFFF" w:themeFill="background1"/>
          </w:tcPr>
          <w:p w:rsidR="003102BD" w:rsidRPr="003102BD" w:rsidRDefault="003102BD" w:rsidP="00F72681">
            <w:pPr>
              <w:jc w:val="right"/>
              <w:rPr>
                <w:sz w:val="18"/>
                <w:szCs w:val="18"/>
                <w:lang w:val="sr-Cyrl-RS"/>
              </w:rPr>
            </w:pPr>
            <w:r w:rsidRPr="003102BD">
              <w:rPr>
                <w:sz w:val="18"/>
                <w:szCs w:val="18"/>
                <w:lang w:val="sr-Cyrl-RS"/>
              </w:rPr>
              <w:t>0</w:t>
            </w:r>
          </w:p>
        </w:tc>
        <w:tc>
          <w:tcPr>
            <w:tcW w:w="2160" w:type="dxa"/>
            <w:shd w:val="clear" w:color="auto" w:fill="FFFFFF" w:themeFill="background1"/>
          </w:tcPr>
          <w:p w:rsidR="003102BD" w:rsidRPr="007F1CBF" w:rsidRDefault="003102BD" w:rsidP="00751A3B">
            <w:pPr>
              <w:jc w:val="right"/>
              <w:rPr>
                <w:sz w:val="18"/>
                <w:szCs w:val="18"/>
                <w:lang w:val="sr-Cyrl-RS"/>
              </w:rPr>
            </w:pPr>
          </w:p>
        </w:tc>
      </w:tr>
      <w:tr w:rsidR="003102BD" w:rsidRPr="006F7ECC" w:rsidTr="001C6F6B">
        <w:trPr>
          <w:trHeight w:val="324"/>
        </w:trPr>
        <w:tc>
          <w:tcPr>
            <w:tcW w:w="766" w:type="dxa"/>
            <w:shd w:val="clear" w:color="auto" w:fill="auto"/>
          </w:tcPr>
          <w:p w:rsidR="003102BD" w:rsidRPr="006F7ECC" w:rsidRDefault="003102BD" w:rsidP="00751A3B">
            <w:pPr>
              <w:jc w:val="center"/>
              <w:rPr>
                <w:b/>
                <w:sz w:val="18"/>
                <w:szCs w:val="18"/>
              </w:rPr>
            </w:pPr>
          </w:p>
        </w:tc>
        <w:tc>
          <w:tcPr>
            <w:tcW w:w="3476" w:type="dxa"/>
            <w:shd w:val="clear" w:color="auto" w:fill="auto"/>
          </w:tcPr>
          <w:p w:rsidR="003102BD" w:rsidRPr="006F7ECC" w:rsidRDefault="003102BD" w:rsidP="00751A3B">
            <w:pPr>
              <w:jc w:val="right"/>
              <w:rPr>
                <w:b/>
                <w:sz w:val="18"/>
                <w:szCs w:val="18"/>
              </w:rPr>
            </w:pPr>
            <w:r w:rsidRPr="006F7ECC">
              <w:rPr>
                <w:b/>
                <w:sz w:val="18"/>
                <w:szCs w:val="18"/>
                <w:lang w:val="ro-RO"/>
              </w:rPr>
              <w:t>TOTAL</w:t>
            </w:r>
            <w:r w:rsidRPr="006F7ECC">
              <w:rPr>
                <w:b/>
                <w:sz w:val="18"/>
                <w:szCs w:val="18"/>
              </w:rPr>
              <w:t>:</w:t>
            </w:r>
          </w:p>
        </w:tc>
        <w:tc>
          <w:tcPr>
            <w:tcW w:w="1990" w:type="dxa"/>
            <w:shd w:val="clear" w:color="auto" w:fill="FFFFFF" w:themeFill="background1"/>
          </w:tcPr>
          <w:p w:rsidR="003102BD" w:rsidRPr="007F1CBF" w:rsidRDefault="003102BD" w:rsidP="00751A3B">
            <w:pPr>
              <w:jc w:val="right"/>
              <w:rPr>
                <w:b/>
                <w:sz w:val="18"/>
                <w:szCs w:val="18"/>
                <w:lang w:val="sr-Cyrl-RS"/>
              </w:rPr>
            </w:pPr>
            <w:r w:rsidRPr="007F1CBF">
              <w:rPr>
                <w:b/>
                <w:sz w:val="18"/>
                <w:szCs w:val="18"/>
                <w:lang w:val="sr-Cyrl-RS"/>
              </w:rPr>
              <w:t>892.631.119,00</w:t>
            </w:r>
          </w:p>
        </w:tc>
        <w:tc>
          <w:tcPr>
            <w:tcW w:w="1980" w:type="dxa"/>
            <w:tcBorders>
              <w:top w:val="single" w:sz="4" w:space="0" w:color="auto"/>
              <w:left w:val="single" w:sz="4" w:space="0" w:color="auto"/>
              <w:bottom w:val="single" w:sz="4" w:space="0" w:color="auto"/>
              <w:right w:val="single" w:sz="4" w:space="0" w:color="auto"/>
            </w:tcBorders>
          </w:tcPr>
          <w:p w:rsidR="003102BD" w:rsidRPr="00751A3B" w:rsidRDefault="003102BD" w:rsidP="00751A3B">
            <w:pPr>
              <w:jc w:val="right"/>
              <w:rPr>
                <w:b/>
                <w:sz w:val="18"/>
                <w:szCs w:val="18"/>
                <w:lang w:val="sr-Cyrl-RS"/>
              </w:rPr>
            </w:pPr>
            <w:r w:rsidRPr="00751A3B">
              <w:rPr>
                <w:b/>
                <w:sz w:val="18"/>
                <w:szCs w:val="18"/>
                <w:lang w:val="sr-Cyrl-RS"/>
              </w:rPr>
              <w:t>716.185.256,36</w:t>
            </w:r>
          </w:p>
        </w:tc>
        <w:tc>
          <w:tcPr>
            <w:tcW w:w="2160" w:type="dxa"/>
            <w:shd w:val="clear" w:color="auto" w:fill="FFFFFF" w:themeFill="background1"/>
          </w:tcPr>
          <w:p w:rsidR="003102BD" w:rsidRPr="003102BD" w:rsidRDefault="003102BD" w:rsidP="00F72681">
            <w:pPr>
              <w:jc w:val="right"/>
              <w:rPr>
                <w:b/>
                <w:sz w:val="18"/>
                <w:szCs w:val="18"/>
                <w:lang w:val="sr-Cyrl-RS"/>
              </w:rPr>
            </w:pPr>
            <w:r w:rsidRPr="003102BD">
              <w:rPr>
                <w:b/>
                <w:sz w:val="18"/>
                <w:szCs w:val="18"/>
                <w:lang w:val="sr-Cyrl-RS"/>
              </w:rPr>
              <w:t>828.211.248,22</w:t>
            </w:r>
          </w:p>
        </w:tc>
        <w:tc>
          <w:tcPr>
            <w:tcW w:w="2160" w:type="dxa"/>
            <w:shd w:val="clear" w:color="auto" w:fill="FFFFFF" w:themeFill="background1"/>
          </w:tcPr>
          <w:p w:rsidR="003102BD" w:rsidRPr="003102BD" w:rsidRDefault="003102BD" w:rsidP="00F72681">
            <w:pPr>
              <w:jc w:val="right"/>
              <w:rPr>
                <w:b/>
                <w:sz w:val="18"/>
                <w:szCs w:val="18"/>
                <w:lang w:val="sr-Cyrl-RS"/>
              </w:rPr>
            </w:pPr>
            <w:r w:rsidRPr="003102BD">
              <w:rPr>
                <w:b/>
                <w:sz w:val="18"/>
                <w:szCs w:val="18"/>
                <w:lang w:val="sr-Cyrl-RS"/>
              </w:rPr>
              <w:t>295.972.156,35</w:t>
            </w:r>
          </w:p>
        </w:tc>
        <w:tc>
          <w:tcPr>
            <w:tcW w:w="2160" w:type="dxa"/>
            <w:shd w:val="clear" w:color="auto" w:fill="FFFFFF" w:themeFill="background1"/>
          </w:tcPr>
          <w:p w:rsidR="003102BD" w:rsidRPr="007F1CBF" w:rsidRDefault="003102BD" w:rsidP="00751A3B">
            <w:pPr>
              <w:jc w:val="right"/>
              <w:rPr>
                <w:b/>
                <w:sz w:val="18"/>
                <w:szCs w:val="18"/>
                <w:lang w:val="sr-Cyrl-RS"/>
              </w:rPr>
            </w:pP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Provinciei Aut</w:t>
      </w:r>
      <w:r w:rsidR="007F1CBF">
        <w:rPr>
          <w:sz w:val="16"/>
          <w:szCs w:val="16"/>
          <w:lang w:val="ro-RO"/>
        </w:rPr>
        <w:t>onome Voivodina pentru anul 2017</w:t>
      </w:r>
      <w:r w:rsidRPr="006F7ECC">
        <w:rPr>
          <w:sz w:val="16"/>
          <w:szCs w:val="16"/>
          <w:lang w:val="ru-RU"/>
        </w:rPr>
        <w:t xml:space="preserve"> </w:t>
      </w:r>
      <w:r w:rsidRPr="006F7ECC">
        <w:rPr>
          <w:sz w:val="16"/>
          <w:szCs w:val="16"/>
          <w:lang w:val="sr-Cyrl-RS"/>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7F1CBF">
        <w:rPr>
          <w:sz w:val="16"/>
          <w:szCs w:val="16"/>
          <w:lang w:val="ro-RO"/>
        </w:rPr>
        <w:t>69</w:t>
      </w:r>
      <w:r w:rsidR="007F1CBF">
        <w:rPr>
          <w:sz w:val="16"/>
          <w:szCs w:val="16"/>
          <w:lang w:val="ru-RU"/>
        </w:rPr>
        <w:t>/201</w:t>
      </w:r>
      <w:r w:rsidR="007F1CBF">
        <w:rPr>
          <w:sz w:val="16"/>
          <w:szCs w:val="16"/>
          <w:lang w:val="ro-RO"/>
        </w:rPr>
        <w:t>6, 29</w:t>
      </w:r>
      <w:r w:rsidR="007F1CBF">
        <w:rPr>
          <w:sz w:val="16"/>
          <w:szCs w:val="16"/>
          <w:lang w:val="ru-RU"/>
        </w:rPr>
        <w:t>/201</w:t>
      </w:r>
      <w:r w:rsidR="007F1CBF">
        <w:rPr>
          <w:sz w:val="16"/>
          <w:szCs w:val="16"/>
          <w:lang w:val="ro-RO"/>
        </w:rPr>
        <w:t>7</w:t>
      </w:r>
      <w:r w:rsidRPr="006F7ECC">
        <w:rPr>
          <w:sz w:val="16"/>
          <w:szCs w:val="16"/>
          <w:lang w:val="ru-RU"/>
        </w:rPr>
        <w:t xml:space="preserve"> </w:t>
      </w:r>
      <w:r w:rsidR="007F1CBF">
        <w:rPr>
          <w:sz w:val="16"/>
          <w:szCs w:val="16"/>
          <w:lang w:val="ro-RO"/>
        </w:rPr>
        <w:t>– reechilibrare și 39/2017 -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54/2009, 73/2010, 101/2010, 101/2011, 93/2012, 62/2013, 63/2013</w:t>
      </w:r>
      <w:r w:rsidRPr="006F7ECC">
        <w:rPr>
          <w:sz w:val="16"/>
          <w:szCs w:val="16"/>
          <w:lang w:val="sr-Cyrl-RS"/>
        </w:rPr>
        <w:t>-</w:t>
      </w:r>
      <w:r w:rsidRPr="006F7ECC">
        <w:rPr>
          <w:sz w:val="16"/>
          <w:szCs w:val="16"/>
          <w:lang w:val="ro-RO"/>
        </w:rPr>
        <w:t>rect</w:t>
      </w:r>
      <w:r w:rsidRPr="006F7ECC">
        <w:rPr>
          <w:sz w:val="16"/>
          <w:szCs w:val="16"/>
          <w:lang w:val="sr-Cyrl-RS"/>
        </w:rPr>
        <w:t>.,</w:t>
      </w:r>
      <w:r w:rsidRPr="006F7ECC">
        <w:rPr>
          <w:sz w:val="16"/>
          <w:szCs w:val="16"/>
        </w:rPr>
        <w:t xml:space="preserve"> 108/2013</w:t>
      </w:r>
      <w:r w:rsidRPr="006F7ECC">
        <w:rPr>
          <w:sz w:val="16"/>
          <w:szCs w:val="16"/>
          <w:lang w:val="sr-Cyrl-RS"/>
        </w:rPr>
        <w:t>, 142/2014, 68/2015-</w:t>
      </w:r>
      <w:r w:rsidRPr="006F7ECC">
        <w:rPr>
          <w:sz w:val="16"/>
          <w:szCs w:val="16"/>
          <w:lang w:val="ro-RO"/>
        </w:rPr>
        <w:t>altă lege</w:t>
      </w:r>
      <w:r w:rsidRPr="006F7ECC">
        <w:rPr>
          <w:sz w:val="16"/>
          <w:szCs w:val="16"/>
          <w:lang w:val="sr-Cyrl-RS"/>
        </w:rPr>
        <w:t xml:space="preserve">, 103/2015 </w:t>
      </w:r>
      <w:r w:rsidRPr="006F7ECC">
        <w:rPr>
          <w:sz w:val="16"/>
          <w:szCs w:val="16"/>
          <w:lang w:val="ro-RO"/>
        </w:rPr>
        <w:t>și</w:t>
      </w:r>
      <w:r w:rsidRPr="006F7ECC">
        <w:rPr>
          <w:sz w:val="16"/>
          <w:szCs w:val="16"/>
          <w:lang w:val="sr-Cyrl-RS"/>
        </w:rPr>
        <w:t xml:space="preserve"> 99/2016</w:t>
      </w:r>
      <w:r w:rsidRPr="006F7ECC">
        <w:rPr>
          <w:sz w:val="16"/>
          <w:szCs w:val="16"/>
        </w:rPr>
        <w:t>)</w:t>
      </w:r>
      <w:r w:rsidRPr="006F7ECC">
        <w:rPr>
          <w:sz w:val="16"/>
          <w:szCs w:val="16"/>
          <w:lang w:val="sr-Cyrl-RS"/>
        </w:rPr>
        <w:t>.</w:t>
      </w:r>
    </w:p>
    <w:p w:rsidR="00D75990" w:rsidRPr="007F1CBF" w:rsidRDefault="00D75990" w:rsidP="00460A4A">
      <w:pPr>
        <w:jc w:val="left"/>
        <w:rPr>
          <w:sz w:val="16"/>
          <w:szCs w:val="16"/>
          <w:lang w:val="sr-Cyrl-RS"/>
        </w:rPr>
        <w:sectPr w:rsidR="00D75990" w:rsidRPr="007F1CBF" w:rsidSect="008327FE">
          <w:footerReference w:type="even" r:id="rId17"/>
          <w:footerReference w:type="default" r:id="rId18"/>
          <w:pgSz w:w="16838" w:h="11906" w:orient="landscape" w:code="9"/>
          <w:pgMar w:top="1134" w:right="1134" w:bottom="1134" w:left="1134" w:header="505" w:footer="567" w:gutter="0"/>
          <w:cols w:space="708"/>
          <w:docGrid w:linePitch="360"/>
        </w:sectPr>
      </w:pPr>
    </w:p>
    <w:p w:rsidR="00BF613E" w:rsidRDefault="00BF613E" w:rsidP="00BF613E">
      <w:pPr>
        <w:pStyle w:val="Caption"/>
        <w:rPr>
          <w:lang w:val="ro-RO" w:eastAsia="sr-Cyrl-RS"/>
        </w:rPr>
      </w:pPr>
      <w:bookmarkStart w:id="35" w:name="_Toc283805241"/>
    </w:p>
    <w:p w:rsidR="008C14B7" w:rsidRPr="006F7ECC" w:rsidRDefault="00211AA2" w:rsidP="0093241B">
      <w:pPr>
        <w:pStyle w:val="StyleHeading1Naslov111ptUnderlineLeft63mm1"/>
        <w:rPr>
          <w:lang w:eastAsia="sr-Cyrl-RS"/>
        </w:rPr>
      </w:pPr>
      <w:bookmarkStart w:id="36" w:name="_Toc521318409"/>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5"/>
      <w:r w:rsidRPr="006F7ECC">
        <w:rPr>
          <w:lang w:val="ro-RO" w:eastAsia="sr-Cyrl-RS"/>
        </w:rPr>
        <w:t>PUBLICE</w:t>
      </w:r>
      <w:bookmarkEnd w:id="36"/>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7"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  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1C1B08" w:rsidP="00095ECE">
      <w:pPr>
        <w:jc w:val="center"/>
        <w:rPr>
          <w:bCs w:val="0"/>
          <w:noProof w:val="0"/>
          <w:sz w:val="22"/>
          <w:szCs w:val="22"/>
          <w:lang w:val="sr-Cyrl-RS"/>
        </w:rPr>
      </w:pPr>
      <w:hyperlink r:id="rId19"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1C1B08"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8" w:name="_Toc521318410"/>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7"/>
      <w:r w:rsidRPr="006F7ECC">
        <w:rPr>
          <w:lang w:val="ro-RO" w:eastAsia="sr-Cyrl-RS"/>
        </w:rPr>
        <w:t xml:space="preserve"> STAT</w:t>
      </w:r>
      <w:bookmarkEnd w:id="38"/>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39" w:name="_Toc283805243"/>
      <w:bookmarkStart w:id="40" w:name="_Toc521318411"/>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39"/>
      <w:r w:rsidRPr="006F7ECC">
        <w:rPr>
          <w:lang w:val="ro-RO" w:eastAsia="sr-Cyrl-RS"/>
        </w:rPr>
        <w:t>NCASĂRI</w:t>
      </w:r>
      <w:bookmarkEnd w:id="40"/>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64418A">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D75990" w:rsidRPr="006F7ECC">
        <w:rPr>
          <w:b/>
          <w:bCs w:val="0"/>
          <w:noProof w:val="0"/>
          <w:sz w:val="22"/>
          <w:szCs w:val="22"/>
          <w:lang w:val="sr-Cyrl-RS"/>
        </w:rPr>
        <w:t>5</w:t>
      </w:r>
      <w:r w:rsidR="00305347" w:rsidRPr="006F7ECC">
        <w:rPr>
          <w:rFonts w:cs="Verdana"/>
          <w:bCs w:val="0"/>
          <w:noProof w:val="0"/>
          <w:sz w:val="22"/>
          <w:szCs w:val="22"/>
          <w:lang w:val="fr-FR" w:eastAsia="sr-Latn-CS"/>
        </w:rPr>
        <w:t xml:space="preserve"> şefi  </w:t>
      </w:r>
      <w:r w:rsidRPr="006F7ECC">
        <w:rPr>
          <w:rFonts w:cs="Verdana"/>
          <w:bCs w:val="0"/>
          <w:noProof w:val="0"/>
          <w:sz w:val="22"/>
          <w:szCs w:val="22"/>
          <w:lang w:val="fr-FR" w:eastAsia="sr-Latn-CS"/>
        </w:rPr>
        <w:t xml:space="preserve">(persoane numite) pentru luna </w:t>
      </w:r>
      <w:r w:rsidR="0064418A">
        <w:rPr>
          <w:rFonts w:cs="Verdana"/>
          <w:b/>
          <w:bCs w:val="0"/>
          <w:noProof w:val="0"/>
          <w:sz w:val="22"/>
          <w:szCs w:val="22"/>
          <w:lang w:val="fr-FR" w:eastAsia="sr-Latn-CS"/>
        </w:rPr>
        <w:t>iulie</w:t>
      </w:r>
      <w:r w:rsidR="004F3FB3" w:rsidRPr="006F7ECC">
        <w:rPr>
          <w:rFonts w:cs="Verdana"/>
          <w:bCs w:val="0"/>
          <w:noProof w:val="0"/>
          <w:sz w:val="22"/>
          <w:szCs w:val="22"/>
          <w:lang w:val="fr-FR" w:eastAsia="sr-Latn-CS"/>
        </w:rPr>
        <w:t xml:space="preserve"> </w:t>
      </w:r>
      <w:r w:rsidR="00456367" w:rsidRPr="006F7ECC">
        <w:rPr>
          <w:rFonts w:cs="Verdana"/>
          <w:bCs w:val="0"/>
          <w:noProof w:val="0"/>
          <w:sz w:val="22"/>
          <w:szCs w:val="22"/>
          <w:lang w:val="fr-FR" w:eastAsia="sr-Latn-CS"/>
        </w:rPr>
        <w:t>201</w:t>
      </w:r>
      <w:r w:rsidR="00470F83">
        <w:rPr>
          <w:rFonts w:cs="Verdana"/>
          <w:bCs w:val="0"/>
          <w:noProof w:val="0"/>
          <w:sz w:val="22"/>
          <w:szCs w:val="22"/>
          <w:lang w:val="fr-FR" w:eastAsia="sr-Latn-CS"/>
        </w:rPr>
        <w:t>8</w:t>
      </w:r>
      <w:r w:rsidRPr="006F7ECC">
        <w:rPr>
          <w:rFonts w:cs="Verdana"/>
          <w:bCs w:val="0"/>
          <w:noProof w:val="0"/>
          <w:sz w:val="22"/>
          <w:szCs w:val="22"/>
          <w:lang w:val="fr-FR" w:eastAsia="sr-Latn-CS"/>
        </w:rPr>
        <w:t xml:space="preserve"> de </w:t>
      </w:r>
      <w:r w:rsidR="00631E15" w:rsidRPr="00631E15">
        <w:rPr>
          <w:rFonts w:cs="Verdana"/>
          <w:b/>
          <w:bCs w:val="0"/>
          <w:noProof w:val="0"/>
          <w:sz w:val="22"/>
          <w:szCs w:val="22"/>
          <w:lang w:val="fr-FR" w:eastAsia="sr-Latn-CS"/>
        </w:rPr>
        <w:t xml:space="preserve">499.530,79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64418A">
      <w:pPr>
        <w:ind w:firstLine="720"/>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veniturilor pentru luna </w:t>
      </w:r>
      <w:r w:rsidR="0064418A">
        <w:rPr>
          <w:rFonts w:cs="Verdana"/>
          <w:b/>
          <w:bCs w:val="0"/>
          <w:noProof w:val="0"/>
          <w:sz w:val="22"/>
          <w:szCs w:val="22"/>
          <w:lang w:val="fr-FR" w:eastAsia="sr-Latn-CS"/>
        </w:rPr>
        <w:t>iulie</w:t>
      </w:r>
      <w:r w:rsidR="004F644D" w:rsidRPr="006F7ECC">
        <w:rPr>
          <w:rFonts w:cs="Verdana"/>
          <w:bCs w:val="0"/>
          <w:noProof w:val="0"/>
          <w:sz w:val="22"/>
          <w:szCs w:val="22"/>
          <w:lang w:val="fr-FR" w:eastAsia="sr-Latn-CS"/>
        </w:rPr>
        <w:t xml:space="preserve"> 201</w:t>
      </w:r>
      <w:r w:rsidR="00470F83">
        <w:rPr>
          <w:rFonts w:cs="Verdana"/>
          <w:bCs w:val="0"/>
          <w:noProof w:val="0"/>
          <w:sz w:val="22"/>
          <w:szCs w:val="22"/>
          <w:lang w:val="fr-FR" w:eastAsia="sr-Latn-CS"/>
        </w:rPr>
        <w:t>8</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64418A" w:rsidRPr="0064418A">
        <w:rPr>
          <w:b/>
          <w:bCs w:val="0"/>
          <w:noProof w:val="0"/>
          <w:sz w:val="22"/>
          <w:szCs w:val="22"/>
          <w:lang w:val="sr-Cyrl-RS"/>
        </w:rPr>
        <w:t>9.200.600,51</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 xml:space="preserve">Total </w:t>
            </w:r>
            <w:r w:rsidRPr="006F7ECC">
              <w:rPr>
                <w:bCs w:val="0"/>
                <w:noProof w:val="0"/>
                <w:sz w:val="22"/>
                <w:szCs w:val="22"/>
                <w:lang w:val="ru-RU"/>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64418A"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64418A" w:rsidRPr="006F7ECC" w:rsidRDefault="0064418A" w:rsidP="005168F4">
            <w:pPr>
              <w:rPr>
                <w:bCs w:val="0"/>
                <w:noProof w:val="0"/>
                <w:lang w:val="sr-Latn-CS"/>
              </w:rPr>
            </w:pPr>
            <w:r w:rsidRPr="006F7ECC">
              <w:rPr>
                <w:noProof w:val="0"/>
                <w:sz w:val="22"/>
                <w:szCs w:val="22"/>
                <w:lang w:val="sr-Latn-RS"/>
              </w:rPr>
              <w:t>consilier superior</w:t>
            </w:r>
          </w:p>
        </w:tc>
        <w:tc>
          <w:tcPr>
            <w:tcW w:w="1941" w:type="dxa"/>
          </w:tcPr>
          <w:p w:rsidR="0064418A" w:rsidRPr="003102BD" w:rsidRDefault="0064418A" w:rsidP="00F72681">
            <w:pPr>
              <w:jc w:val="center"/>
              <w:rPr>
                <w:bCs w:val="0"/>
                <w:noProof w:val="0"/>
                <w:sz w:val="22"/>
                <w:szCs w:val="22"/>
                <w:lang w:val="sr-Cyrl-RS"/>
              </w:rPr>
            </w:pPr>
            <w:r w:rsidRPr="003102BD">
              <w:rPr>
                <w:bCs w:val="0"/>
                <w:noProof w:val="0"/>
                <w:sz w:val="22"/>
                <w:szCs w:val="22"/>
                <w:lang w:val="sr-Cyrl-RS"/>
              </w:rPr>
              <w:t>8</w:t>
            </w:r>
          </w:p>
        </w:tc>
        <w:tc>
          <w:tcPr>
            <w:tcW w:w="2060" w:type="dxa"/>
          </w:tcPr>
          <w:p w:rsidR="0064418A" w:rsidRPr="0064418A" w:rsidRDefault="0064418A" w:rsidP="0034246E">
            <w:pPr>
              <w:jc w:val="right"/>
              <w:rPr>
                <w:bCs w:val="0"/>
                <w:noProof w:val="0"/>
                <w:sz w:val="22"/>
                <w:szCs w:val="22"/>
                <w:lang w:val="sr-Cyrl-RS"/>
              </w:rPr>
            </w:pPr>
            <w:r w:rsidRPr="0064418A">
              <w:rPr>
                <w:bCs w:val="0"/>
                <w:noProof w:val="0"/>
                <w:sz w:val="22"/>
                <w:szCs w:val="22"/>
                <w:lang w:val="sr-Cyrl-RS"/>
              </w:rPr>
              <w:t>600.611,89</w:t>
            </w:r>
          </w:p>
        </w:tc>
      </w:tr>
      <w:tr w:rsidR="0064418A"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64418A" w:rsidRPr="006F7ECC" w:rsidRDefault="0064418A" w:rsidP="005168F4">
            <w:pPr>
              <w:rPr>
                <w:bCs w:val="0"/>
                <w:noProof w:val="0"/>
              </w:rPr>
            </w:pPr>
            <w:r w:rsidRPr="006F7ECC">
              <w:rPr>
                <w:noProof w:val="0"/>
                <w:sz w:val="22"/>
                <w:szCs w:val="22"/>
                <w:lang w:val="sr-Latn-RS"/>
              </w:rPr>
              <w:t>consilier independent</w:t>
            </w:r>
          </w:p>
        </w:tc>
        <w:tc>
          <w:tcPr>
            <w:tcW w:w="1941" w:type="dxa"/>
          </w:tcPr>
          <w:p w:rsidR="0064418A" w:rsidRPr="003102BD" w:rsidRDefault="0064418A" w:rsidP="00F72681">
            <w:pPr>
              <w:jc w:val="center"/>
              <w:rPr>
                <w:bCs w:val="0"/>
                <w:noProof w:val="0"/>
                <w:sz w:val="22"/>
                <w:szCs w:val="22"/>
                <w:lang w:val="ru-RU"/>
              </w:rPr>
            </w:pPr>
            <w:r w:rsidRPr="003102BD">
              <w:rPr>
                <w:bCs w:val="0"/>
                <w:noProof w:val="0"/>
                <w:sz w:val="22"/>
                <w:szCs w:val="22"/>
                <w:lang w:val="ru-RU"/>
              </w:rPr>
              <w:t>15</w:t>
            </w:r>
          </w:p>
        </w:tc>
        <w:tc>
          <w:tcPr>
            <w:tcW w:w="2060" w:type="dxa"/>
          </w:tcPr>
          <w:p w:rsidR="0064418A" w:rsidRPr="0064418A" w:rsidRDefault="0064418A" w:rsidP="0034246E">
            <w:pPr>
              <w:jc w:val="right"/>
              <w:rPr>
                <w:bCs w:val="0"/>
                <w:noProof w:val="0"/>
                <w:sz w:val="22"/>
                <w:szCs w:val="22"/>
                <w:lang w:val="sr-Cyrl-RS"/>
              </w:rPr>
            </w:pPr>
            <w:r w:rsidRPr="0064418A">
              <w:rPr>
                <w:bCs w:val="0"/>
                <w:noProof w:val="0"/>
                <w:sz w:val="22"/>
                <w:szCs w:val="22"/>
                <w:lang w:val="sr-Cyrl-RS"/>
              </w:rPr>
              <w:t>1.072.717,77</w:t>
            </w:r>
          </w:p>
        </w:tc>
      </w:tr>
      <w:tr w:rsidR="0064418A"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64418A" w:rsidRPr="006F7ECC" w:rsidRDefault="0064418A" w:rsidP="005168F4">
            <w:pPr>
              <w:rPr>
                <w:bCs w:val="0"/>
                <w:noProof w:val="0"/>
                <w:lang w:val="ru-RU"/>
              </w:rPr>
            </w:pPr>
            <w:r w:rsidRPr="006F7ECC">
              <w:rPr>
                <w:noProof w:val="0"/>
                <w:sz w:val="22"/>
                <w:szCs w:val="22"/>
                <w:lang w:val="sr-Latn-RS"/>
              </w:rPr>
              <w:t>consilier</w:t>
            </w:r>
          </w:p>
        </w:tc>
        <w:tc>
          <w:tcPr>
            <w:tcW w:w="1941" w:type="dxa"/>
          </w:tcPr>
          <w:p w:rsidR="0064418A" w:rsidRPr="003102BD" w:rsidRDefault="0064418A" w:rsidP="00F72681">
            <w:pPr>
              <w:jc w:val="center"/>
              <w:rPr>
                <w:bCs w:val="0"/>
                <w:noProof w:val="0"/>
                <w:sz w:val="22"/>
                <w:szCs w:val="22"/>
                <w:lang w:val="ru-RU"/>
              </w:rPr>
            </w:pPr>
            <w:r w:rsidRPr="003102BD">
              <w:rPr>
                <w:bCs w:val="0"/>
                <w:noProof w:val="0"/>
                <w:sz w:val="22"/>
                <w:szCs w:val="22"/>
                <w:lang w:val="ru-RU"/>
              </w:rPr>
              <w:t>24</w:t>
            </w:r>
          </w:p>
        </w:tc>
        <w:tc>
          <w:tcPr>
            <w:tcW w:w="2060" w:type="dxa"/>
          </w:tcPr>
          <w:p w:rsidR="0064418A" w:rsidRPr="0064418A" w:rsidRDefault="0064418A" w:rsidP="0034246E">
            <w:pPr>
              <w:jc w:val="right"/>
              <w:rPr>
                <w:bCs w:val="0"/>
                <w:noProof w:val="0"/>
                <w:sz w:val="22"/>
                <w:szCs w:val="22"/>
                <w:lang w:val="sr-Cyrl-RS"/>
              </w:rPr>
            </w:pPr>
            <w:r w:rsidRPr="0064418A">
              <w:rPr>
                <w:bCs w:val="0"/>
                <w:noProof w:val="0"/>
                <w:sz w:val="22"/>
                <w:szCs w:val="22"/>
                <w:lang w:val="sr-Cyrl-RS"/>
              </w:rPr>
              <w:t>1.285.909,50</w:t>
            </w:r>
          </w:p>
        </w:tc>
      </w:tr>
      <w:tr w:rsidR="0064418A"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64418A" w:rsidRPr="006F7ECC" w:rsidRDefault="0064418A" w:rsidP="005168F4">
            <w:pPr>
              <w:rPr>
                <w:bCs w:val="0"/>
                <w:noProof w:val="0"/>
                <w:lang w:val="ru-RU"/>
              </w:rPr>
            </w:pPr>
            <w:r w:rsidRPr="006F7ECC">
              <w:rPr>
                <w:noProof w:val="0"/>
                <w:sz w:val="22"/>
                <w:szCs w:val="22"/>
                <w:lang w:val="sr-Latn-RS"/>
              </w:rPr>
              <w:t>consilier tânăr</w:t>
            </w:r>
          </w:p>
        </w:tc>
        <w:tc>
          <w:tcPr>
            <w:tcW w:w="1941" w:type="dxa"/>
          </w:tcPr>
          <w:p w:rsidR="0064418A" w:rsidRPr="003102BD" w:rsidRDefault="0064418A" w:rsidP="00F72681">
            <w:pPr>
              <w:jc w:val="center"/>
              <w:rPr>
                <w:bCs w:val="0"/>
                <w:noProof w:val="0"/>
                <w:sz w:val="22"/>
                <w:szCs w:val="22"/>
                <w:lang w:val="sr-Cyrl-RS"/>
              </w:rPr>
            </w:pPr>
            <w:r w:rsidRPr="003102BD">
              <w:rPr>
                <w:bCs w:val="0"/>
                <w:noProof w:val="0"/>
                <w:sz w:val="22"/>
                <w:szCs w:val="22"/>
                <w:lang w:val="sr-Cyrl-RS"/>
              </w:rPr>
              <w:t>2</w:t>
            </w:r>
          </w:p>
        </w:tc>
        <w:tc>
          <w:tcPr>
            <w:tcW w:w="2060" w:type="dxa"/>
          </w:tcPr>
          <w:p w:rsidR="0064418A" w:rsidRPr="0064418A" w:rsidRDefault="0064418A" w:rsidP="0034246E">
            <w:pPr>
              <w:jc w:val="right"/>
              <w:rPr>
                <w:bCs w:val="0"/>
                <w:noProof w:val="0"/>
                <w:sz w:val="22"/>
                <w:szCs w:val="22"/>
                <w:lang w:val="sr-Cyrl-RS"/>
              </w:rPr>
            </w:pPr>
            <w:r w:rsidRPr="0064418A">
              <w:rPr>
                <w:bCs w:val="0"/>
                <w:noProof w:val="0"/>
                <w:sz w:val="22"/>
                <w:szCs w:val="22"/>
                <w:lang w:val="sr-Cyrl-RS"/>
              </w:rPr>
              <w:t>89.243,62</w:t>
            </w:r>
          </w:p>
        </w:tc>
      </w:tr>
      <w:tr w:rsidR="0064418A"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64418A" w:rsidRPr="006F7ECC" w:rsidRDefault="0064418A" w:rsidP="005168F4">
            <w:pPr>
              <w:jc w:val="left"/>
              <w:rPr>
                <w:bCs w:val="0"/>
                <w:noProof w:val="0"/>
                <w:lang w:val="ru-RU"/>
              </w:rPr>
            </w:pPr>
            <w:r w:rsidRPr="006F7ECC">
              <w:rPr>
                <w:noProof w:val="0"/>
                <w:sz w:val="22"/>
                <w:szCs w:val="22"/>
                <w:lang w:val="sr-Latn-RS"/>
              </w:rPr>
              <w:t>colaborator</w:t>
            </w:r>
          </w:p>
        </w:tc>
        <w:tc>
          <w:tcPr>
            <w:tcW w:w="1941" w:type="dxa"/>
          </w:tcPr>
          <w:p w:rsidR="0064418A" w:rsidRPr="003102BD" w:rsidRDefault="0064418A" w:rsidP="00F72681">
            <w:pPr>
              <w:jc w:val="center"/>
              <w:rPr>
                <w:bCs w:val="0"/>
                <w:noProof w:val="0"/>
                <w:sz w:val="22"/>
                <w:szCs w:val="22"/>
                <w:lang w:val="ru-RU"/>
              </w:rPr>
            </w:pPr>
            <w:r w:rsidRPr="003102BD">
              <w:rPr>
                <w:bCs w:val="0"/>
                <w:noProof w:val="0"/>
                <w:sz w:val="22"/>
                <w:szCs w:val="22"/>
                <w:lang w:val="ru-RU"/>
              </w:rPr>
              <w:t>5</w:t>
            </w:r>
          </w:p>
        </w:tc>
        <w:tc>
          <w:tcPr>
            <w:tcW w:w="2060" w:type="dxa"/>
          </w:tcPr>
          <w:p w:rsidR="0064418A" w:rsidRPr="0064418A" w:rsidRDefault="0064418A" w:rsidP="0034246E">
            <w:pPr>
              <w:jc w:val="right"/>
              <w:rPr>
                <w:bCs w:val="0"/>
                <w:noProof w:val="0"/>
                <w:sz w:val="22"/>
                <w:szCs w:val="22"/>
                <w:lang w:val="sr-Cyrl-RS"/>
              </w:rPr>
            </w:pPr>
            <w:r w:rsidRPr="0064418A">
              <w:rPr>
                <w:bCs w:val="0"/>
                <w:noProof w:val="0"/>
                <w:sz w:val="22"/>
                <w:szCs w:val="22"/>
                <w:lang w:val="sr-Cyrl-RS"/>
              </w:rPr>
              <w:t>205.332,08</w:t>
            </w:r>
          </w:p>
        </w:tc>
      </w:tr>
      <w:tr w:rsidR="0064418A"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64418A" w:rsidRPr="006F7ECC" w:rsidRDefault="0064418A" w:rsidP="005168F4">
            <w:pPr>
              <w:rPr>
                <w:bCs w:val="0"/>
                <w:noProof w:val="0"/>
                <w:lang w:val="ru-RU"/>
              </w:rPr>
            </w:pPr>
            <w:r w:rsidRPr="006F7ECC">
              <w:rPr>
                <w:noProof w:val="0"/>
                <w:sz w:val="22"/>
                <w:szCs w:val="22"/>
                <w:lang w:val="sr-Latn-RS"/>
              </w:rPr>
              <w:t>colaborator tânăr</w:t>
            </w:r>
          </w:p>
        </w:tc>
        <w:tc>
          <w:tcPr>
            <w:tcW w:w="1941" w:type="dxa"/>
          </w:tcPr>
          <w:p w:rsidR="0064418A" w:rsidRPr="003102BD" w:rsidRDefault="0064418A" w:rsidP="00F72681">
            <w:pPr>
              <w:jc w:val="center"/>
              <w:rPr>
                <w:bCs w:val="0"/>
                <w:noProof w:val="0"/>
                <w:sz w:val="22"/>
                <w:szCs w:val="22"/>
                <w:lang w:val="sr-Cyrl-RS"/>
              </w:rPr>
            </w:pPr>
            <w:r w:rsidRPr="003102BD">
              <w:rPr>
                <w:bCs w:val="0"/>
                <w:noProof w:val="0"/>
                <w:sz w:val="22"/>
                <w:szCs w:val="22"/>
                <w:lang w:val="sr-Cyrl-RS"/>
              </w:rPr>
              <w:t>7</w:t>
            </w:r>
          </w:p>
        </w:tc>
        <w:tc>
          <w:tcPr>
            <w:tcW w:w="2060" w:type="dxa"/>
          </w:tcPr>
          <w:p w:rsidR="0064418A" w:rsidRPr="0064418A" w:rsidRDefault="0064418A" w:rsidP="0034246E">
            <w:pPr>
              <w:jc w:val="right"/>
              <w:rPr>
                <w:bCs w:val="0"/>
                <w:noProof w:val="0"/>
                <w:sz w:val="22"/>
                <w:szCs w:val="22"/>
                <w:lang w:val="sr-Cyrl-RS"/>
              </w:rPr>
            </w:pPr>
            <w:r w:rsidRPr="0064418A">
              <w:rPr>
                <w:bCs w:val="0"/>
                <w:noProof w:val="0"/>
                <w:sz w:val="22"/>
                <w:szCs w:val="22"/>
                <w:lang w:val="sr-Cyrl-RS"/>
              </w:rPr>
              <w:t>242.584,73</w:t>
            </w:r>
          </w:p>
        </w:tc>
      </w:tr>
      <w:tr w:rsidR="0064418A"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tcPr>
          <w:p w:rsidR="0064418A" w:rsidRPr="006F7ECC" w:rsidRDefault="0064418A" w:rsidP="005168F4">
            <w:pPr>
              <w:rPr>
                <w:noProof w:val="0"/>
                <w:sz w:val="22"/>
                <w:szCs w:val="22"/>
                <w:lang w:val="sr-Latn-RS"/>
              </w:rPr>
            </w:pPr>
            <w:r>
              <w:rPr>
                <w:noProof w:val="0"/>
                <w:sz w:val="22"/>
                <w:szCs w:val="22"/>
                <w:lang w:val="sr-Latn-RS"/>
              </w:rPr>
              <w:t>Referent superior</w:t>
            </w:r>
          </w:p>
        </w:tc>
        <w:tc>
          <w:tcPr>
            <w:tcW w:w="1941" w:type="dxa"/>
          </w:tcPr>
          <w:p w:rsidR="0064418A" w:rsidRPr="003102BD" w:rsidRDefault="0064418A" w:rsidP="00F72681">
            <w:pPr>
              <w:jc w:val="center"/>
              <w:rPr>
                <w:bCs w:val="0"/>
                <w:noProof w:val="0"/>
                <w:sz w:val="22"/>
                <w:szCs w:val="22"/>
                <w:lang w:val="sr-Latn-RS"/>
              </w:rPr>
            </w:pPr>
            <w:r w:rsidRPr="003102BD">
              <w:rPr>
                <w:bCs w:val="0"/>
                <w:noProof w:val="0"/>
                <w:sz w:val="22"/>
                <w:szCs w:val="22"/>
                <w:lang w:val="sr-Cyrl-RS"/>
              </w:rPr>
              <w:t>23</w:t>
            </w:r>
          </w:p>
        </w:tc>
        <w:tc>
          <w:tcPr>
            <w:tcW w:w="2060" w:type="dxa"/>
          </w:tcPr>
          <w:p w:rsidR="0064418A" w:rsidRPr="0064418A" w:rsidRDefault="0064418A" w:rsidP="0034246E">
            <w:pPr>
              <w:jc w:val="right"/>
              <w:rPr>
                <w:bCs w:val="0"/>
                <w:noProof w:val="0"/>
                <w:sz w:val="22"/>
                <w:szCs w:val="22"/>
                <w:lang w:val="sr-Cyrl-RS"/>
              </w:rPr>
            </w:pPr>
            <w:r w:rsidRPr="0064418A">
              <w:rPr>
                <w:bCs w:val="0"/>
                <w:noProof w:val="0"/>
                <w:sz w:val="22"/>
                <w:szCs w:val="22"/>
                <w:lang w:val="sr-Cyrl-RS"/>
              </w:rPr>
              <w:t>673.681,57</w:t>
            </w:r>
          </w:p>
        </w:tc>
      </w:tr>
      <w:tr w:rsidR="0064418A"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tcPr>
          <w:p w:rsidR="0064418A" w:rsidRPr="00470F83" w:rsidRDefault="0064418A" w:rsidP="005168F4">
            <w:pPr>
              <w:rPr>
                <w:noProof w:val="0"/>
                <w:sz w:val="22"/>
                <w:szCs w:val="22"/>
                <w:lang w:val="ro-RO"/>
              </w:rPr>
            </w:pPr>
            <w:r>
              <w:rPr>
                <w:noProof w:val="0"/>
                <w:sz w:val="22"/>
                <w:szCs w:val="22"/>
                <w:lang w:val="sr-Latn-RS"/>
              </w:rPr>
              <w:t>Persoana salariat – tip trei</w:t>
            </w:r>
          </w:p>
        </w:tc>
        <w:tc>
          <w:tcPr>
            <w:tcW w:w="1941" w:type="dxa"/>
          </w:tcPr>
          <w:p w:rsidR="0064418A" w:rsidRPr="003102BD" w:rsidRDefault="0064418A" w:rsidP="00F72681">
            <w:pPr>
              <w:jc w:val="center"/>
              <w:rPr>
                <w:bCs w:val="0"/>
                <w:noProof w:val="0"/>
                <w:sz w:val="22"/>
                <w:szCs w:val="22"/>
                <w:lang w:val="sr-Cyrl-RS"/>
              </w:rPr>
            </w:pPr>
            <w:r w:rsidRPr="003102BD">
              <w:rPr>
                <w:bCs w:val="0"/>
                <w:noProof w:val="0"/>
                <w:sz w:val="22"/>
                <w:szCs w:val="22"/>
                <w:lang w:val="sr-Cyrl-RS"/>
              </w:rPr>
              <w:t>1</w:t>
            </w:r>
          </w:p>
        </w:tc>
        <w:tc>
          <w:tcPr>
            <w:tcW w:w="2060" w:type="dxa"/>
          </w:tcPr>
          <w:p w:rsidR="0064418A" w:rsidRPr="0064418A" w:rsidRDefault="0064418A" w:rsidP="0034246E">
            <w:pPr>
              <w:tabs>
                <w:tab w:val="left" w:pos="-110"/>
                <w:tab w:val="left" w:pos="1060"/>
              </w:tabs>
              <w:jc w:val="right"/>
              <w:rPr>
                <w:bCs w:val="0"/>
                <w:noProof w:val="0"/>
                <w:sz w:val="22"/>
                <w:szCs w:val="22"/>
                <w:lang w:val="sr-Cyrl-RS"/>
              </w:rPr>
            </w:pPr>
            <w:r w:rsidRPr="0064418A">
              <w:rPr>
                <w:bCs w:val="0"/>
                <w:noProof w:val="0"/>
                <w:sz w:val="22"/>
                <w:szCs w:val="22"/>
                <w:lang w:val="sr-Cyrl-RS"/>
              </w:rPr>
              <w:t>31.271,15</w:t>
            </w:r>
          </w:p>
        </w:tc>
      </w:tr>
      <w:tr w:rsidR="0064418A"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64418A" w:rsidRPr="006F7ECC" w:rsidRDefault="0064418A" w:rsidP="005168F4">
            <w:pPr>
              <w:jc w:val="left"/>
              <w:rPr>
                <w:bCs w:val="0"/>
                <w:noProof w:val="0"/>
                <w:lang w:val="ru-RU"/>
              </w:rPr>
            </w:pPr>
            <w:r w:rsidRPr="006F7ECC">
              <w:rPr>
                <w:noProof w:val="0"/>
                <w:sz w:val="22"/>
                <w:szCs w:val="22"/>
                <w:lang w:val="sr-Latn-RS"/>
              </w:rPr>
              <w:t>persoană salariată– tip patru</w:t>
            </w:r>
          </w:p>
        </w:tc>
        <w:tc>
          <w:tcPr>
            <w:tcW w:w="1941" w:type="dxa"/>
          </w:tcPr>
          <w:p w:rsidR="0064418A" w:rsidRPr="003102BD" w:rsidRDefault="0064418A" w:rsidP="00F72681">
            <w:pPr>
              <w:jc w:val="center"/>
              <w:rPr>
                <w:bCs w:val="0"/>
                <w:noProof w:val="0"/>
                <w:sz w:val="22"/>
                <w:szCs w:val="22"/>
                <w:lang w:val="sr-Latn-RS"/>
              </w:rPr>
            </w:pPr>
            <w:r w:rsidRPr="003102BD">
              <w:rPr>
                <w:bCs w:val="0"/>
                <w:noProof w:val="0"/>
                <w:sz w:val="22"/>
                <w:szCs w:val="22"/>
                <w:lang w:val="sr-Cyrl-RS"/>
              </w:rPr>
              <w:t>150</w:t>
            </w:r>
          </w:p>
        </w:tc>
        <w:tc>
          <w:tcPr>
            <w:tcW w:w="2060" w:type="dxa"/>
          </w:tcPr>
          <w:p w:rsidR="0064418A" w:rsidRPr="0064418A" w:rsidRDefault="0064418A" w:rsidP="0034246E">
            <w:pPr>
              <w:jc w:val="right"/>
              <w:rPr>
                <w:bCs w:val="0"/>
                <w:noProof w:val="0"/>
                <w:sz w:val="22"/>
                <w:szCs w:val="22"/>
                <w:lang w:val="sr-Cyrl-RS"/>
              </w:rPr>
            </w:pPr>
            <w:r w:rsidRPr="0064418A">
              <w:rPr>
                <w:bCs w:val="0"/>
                <w:noProof w:val="0"/>
                <w:sz w:val="22"/>
                <w:szCs w:val="22"/>
                <w:lang w:val="sr-Cyrl-RS"/>
              </w:rPr>
              <w:t>4.118.103,09</w:t>
            </w:r>
          </w:p>
        </w:tc>
      </w:tr>
      <w:tr w:rsidR="0064418A"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64418A" w:rsidRPr="006F7ECC" w:rsidRDefault="0064418A" w:rsidP="005168F4">
            <w:pPr>
              <w:rPr>
                <w:bCs w:val="0"/>
                <w:noProof w:val="0"/>
                <w:lang w:val="ru-RU"/>
              </w:rPr>
            </w:pPr>
            <w:r w:rsidRPr="006F7ECC">
              <w:rPr>
                <w:noProof w:val="0"/>
                <w:sz w:val="22"/>
                <w:szCs w:val="22"/>
                <w:lang w:val="sr-Latn-RS"/>
              </w:rPr>
              <w:t>persoană salariată – tip cinci</w:t>
            </w:r>
          </w:p>
        </w:tc>
        <w:tc>
          <w:tcPr>
            <w:tcW w:w="1941" w:type="dxa"/>
          </w:tcPr>
          <w:p w:rsidR="0064418A" w:rsidRPr="0064418A" w:rsidRDefault="0064418A" w:rsidP="00F72681">
            <w:pPr>
              <w:jc w:val="center"/>
              <w:rPr>
                <w:bCs w:val="0"/>
                <w:noProof w:val="0"/>
                <w:sz w:val="22"/>
                <w:szCs w:val="22"/>
                <w:lang w:val="ro-RO"/>
              </w:rPr>
            </w:pPr>
            <w:r w:rsidRPr="003102BD">
              <w:rPr>
                <w:bCs w:val="0"/>
                <w:noProof w:val="0"/>
                <w:sz w:val="22"/>
                <w:szCs w:val="22"/>
                <w:lang w:val="ru-RU"/>
              </w:rPr>
              <w:t>4</w:t>
            </w:r>
            <w:r>
              <w:rPr>
                <w:bCs w:val="0"/>
                <w:noProof w:val="0"/>
                <w:sz w:val="22"/>
                <w:szCs w:val="22"/>
                <w:lang w:val="ro-RO"/>
              </w:rPr>
              <w:t>8</w:t>
            </w:r>
          </w:p>
        </w:tc>
        <w:tc>
          <w:tcPr>
            <w:tcW w:w="2060" w:type="dxa"/>
          </w:tcPr>
          <w:p w:rsidR="0064418A" w:rsidRPr="0064418A" w:rsidRDefault="0064418A" w:rsidP="0034246E">
            <w:pPr>
              <w:jc w:val="right"/>
              <w:rPr>
                <w:bCs w:val="0"/>
                <w:noProof w:val="0"/>
                <w:sz w:val="22"/>
                <w:szCs w:val="22"/>
                <w:lang w:val="sr-Cyrl-RS"/>
              </w:rPr>
            </w:pPr>
            <w:r w:rsidRPr="0064418A">
              <w:rPr>
                <w:bCs w:val="0"/>
                <w:noProof w:val="0"/>
                <w:sz w:val="22"/>
                <w:szCs w:val="22"/>
                <w:lang w:val="sr-Cyrl-RS"/>
              </w:rPr>
              <w:t>881.145,11</w:t>
            </w:r>
          </w:p>
        </w:tc>
      </w:tr>
      <w:tr w:rsidR="0064418A"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64418A" w:rsidRPr="006F7ECC" w:rsidRDefault="0064418A" w:rsidP="005168F4">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64418A" w:rsidRPr="0064418A" w:rsidRDefault="0064418A" w:rsidP="00F72681">
            <w:pPr>
              <w:jc w:val="center"/>
              <w:rPr>
                <w:bCs w:val="0"/>
                <w:noProof w:val="0"/>
                <w:sz w:val="22"/>
                <w:szCs w:val="22"/>
                <w:lang w:val="ro-RO"/>
              </w:rPr>
            </w:pPr>
            <w:r w:rsidRPr="003102BD">
              <w:rPr>
                <w:bCs w:val="0"/>
                <w:noProof w:val="0"/>
                <w:sz w:val="22"/>
                <w:szCs w:val="22"/>
                <w:lang w:val="sr-Cyrl-RS"/>
              </w:rPr>
              <w:t>28</w:t>
            </w:r>
            <w:r>
              <w:rPr>
                <w:bCs w:val="0"/>
                <w:noProof w:val="0"/>
                <w:sz w:val="22"/>
                <w:szCs w:val="22"/>
                <w:lang w:val="ro-RO"/>
              </w:rPr>
              <w:t>3</w:t>
            </w:r>
          </w:p>
        </w:tc>
        <w:tc>
          <w:tcPr>
            <w:tcW w:w="2060" w:type="dxa"/>
          </w:tcPr>
          <w:p w:rsidR="0064418A" w:rsidRPr="0064418A" w:rsidRDefault="0064418A" w:rsidP="0034246E">
            <w:pPr>
              <w:jc w:val="right"/>
              <w:rPr>
                <w:bCs w:val="0"/>
                <w:noProof w:val="0"/>
                <w:sz w:val="22"/>
                <w:szCs w:val="22"/>
                <w:lang w:val="sr-Cyrl-RS"/>
              </w:rPr>
            </w:pPr>
            <w:r w:rsidRPr="0064418A">
              <w:rPr>
                <w:bCs w:val="0"/>
                <w:noProof w:val="0"/>
                <w:sz w:val="22"/>
                <w:szCs w:val="22"/>
                <w:lang w:val="sr-Cyrl-RS"/>
              </w:rPr>
              <w:t>9.200.600,51</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 xml:space="preserve">Anul precedent  </w:t>
      </w:r>
      <w:r w:rsidRPr="006F7ECC">
        <w:rPr>
          <w:bCs w:val="0"/>
          <w:noProof w:val="0"/>
          <w:sz w:val="22"/>
          <w:szCs w:val="22"/>
          <w:u w:val="single"/>
          <w:lang w:val="ru-RU"/>
        </w:rPr>
        <w:t>(20</w:t>
      </w:r>
      <w:r w:rsidRPr="006F7ECC">
        <w:rPr>
          <w:bCs w:val="0"/>
          <w:noProof w:val="0"/>
          <w:sz w:val="22"/>
          <w:szCs w:val="22"/>
          <w:u w:val="single"/>
          <w:lang w:val="en-US"/>
        </w:rPr>
        <w:t>1</w:t>
      </w:r>
      <w:r w:rsidR="00C10B22">
        <w:rPr>
          <w:bCs w:val="0"/>
          <w:noProof w:val="0"/>
          <w:sz w:val="22"/>
          <w:szCs w:val="22"/>
          <w:u w:val="single"/>
          <w:lang w:val="en-US"/>
        </w:rPr>
        <w:t>7</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r w:rsidRPr="0066742C">
              <w:rPr>
                <w:bCs w:val="0"/>
                <w:sz w:val="18"/>
                <w:szCs w:val="18"/>
              </w:rPr>
              <w:t>4.455,00</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r w:rsidRPr="0066742C">
              <w:rPr>
                <w:bCs w:val="0"/>
                <w:sz w:val="18"/>
                <w:szCs w:val="18"/>
              </w:rPr>
              <w:t>1.487,62</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66742C" w:rsidRPr="006F7ECC" w:rsidRDefault="0066742C">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r w:rsidRPr="0066742C">
              <w:rPr>
                <w:bCs w:val="0"/>
                <w:sz w:val="18"/>
                <w:szCs w:val="18"/>
              </w:rPr>
              <w:t>15.452,50</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02642">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r w:rsidRPr="0066742C">
              <w:rPr>
                <w:bCs w:val="0"/>
                <w:sz w:val="18"/>
                <w:szCs w:val="18"/>
              </w:rPr>
              <w:t>0,00</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r w:rsidRPr="0066742C">
              <w:rPr>
                <w:bCs w:val="0"/>
                <w:sz w:val="18"/>
                <w:szCs w:val="18"/>
              </w:rPr>
              <w:t>150,00</w:t>
            </w: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A36244" w:rsidRDefault="0066742C" w:rsidP="00402642">
            <w:pPr>
              <w:jc w:val="right"/>
              <w:rPr>
                <w:bCs w:val="0"/>
                <w:noProof w:val="0"/>
                <w:sz w:val="18"/>
                <w:szCs w:val="18"/>
                <w:lang w:val="sr-Latn-RS"/>
              </w:rPr>
            </w:pPr>
          </w:p>
        </w:tc>
      </w:tr>
      <w:tr w:rsidR="0066742C" w:rsidRPr="006F7ECC" w:rsidTr="007F0A66">
        <w:tc>
          <w:tcPr>
            <w:tcW w:w="2699" w:type="dxa"/>
            <w:tcBorders>
              <w:top w:val="single" w:sz="4" w:space="0" w:color="auto"/>
              <w:left w:val="single" w:sz="4" w:space="0" w:color="auto"/>
              <w:bottom w:val="single" w:sz="4" w:space="0" w:color="auto"/>
              <w:right w:val="single" w:sz="4" w:space="0" w:color="auto"/>
            </w:tcBorders>
          </w:tcPr>
          <w:p w:rsidR="0066742C" w:rsidRPr="006F7ECC" w:rsidRDefault="0066742C">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r w:rsidRPr="0066742C">
              <w:rPr>
                <w:bCs w:val="0"/>
                <w:sz w:val="18"/>
                <w:szCs w:val="18"/>
              </w:rPr>
              <w:t>963.963,66</w:t>
            </w:r>
          </w:p>
          <w:p w:rsidR="0066742C" w:rsidRPr="0066742C" w:rsidRDefault="0066742C" w:rsidP="007F0A66">
            <w:pPr>
              <w:jc w:val="center"/>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r w:rsidRPr="0066742C">
              <w:rPr>
                <w:bCs w:val="0"/>
                <w:sz w:val="18"/>
                <w:szCs w:val="18"/>
              </w:rPr>
              <w:t>180.952,40</w:t>
            </w: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r w:rsidRPr="0066742C">
              <w:rPr>
                <w:bCs w:val="0"/>
                <w:sz w:val="18"/>
                <w:szCs w:val="18"/>
              </w:rPr>
              <w:t>750,00</w:t>
            </w:r>
          </w:p>
        </w:tc>
        <w:tc>
          <w:tcPr>
            <w:tcW w:w="1701" w:type="dxa"/>
            <w:tcBorders>
              <w:top w:val="single" w:sz="4" w:space="0" w:color="auto"/>
              <w:left w:val="single" w:sz="4" w:space="0" w:color="auto"/>
              <w:bottom w:val="single" w:sz="4" w:space="0" w:color="auto"/>
              <w:right w:val="single" w:sz="4" w:space="0" w:color="auto"/>
            </w:tcBorders>
          </w:tcPr>
          <w:p w:rsidR="0066742C" w:rsidRPr="00A36244" w:rsidRDefault="0066742C" w:rsidP="00402642">
            <w:pPr>
              <w:jc w:val="right"/>
              <w:rPr>
                <w:bCs w:val="0"/>
                <w:noProof w:val="0"/>
                <w:sz w:val="18"/>
                <w:szCs w:val="18"/>
                <w:lang w:val="sr-Cyrl-RS"/>
              </w:rPr>
            </w:pP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Pr="006F7ECC">
        <w:rPr>
          <w:bCs w:val="0"/>
          <w:noProof w:val="0"/>
          <w:sz w:val="22"/>
          <w:szCs w:val="22"/>
          <w:u w:val="single"/>
          <w:lang w:val="ru-RU"/>
        </w:rPr>
        <w:t xml:space="preserve"> (201</w:t>
      </w:r>
      <w:r w:rsidR="00DD2029">
        <w:rPr>
          <w:bCs w:val="0"/>
          <w:noProof w:val="0"/>
          <w:sz w:val="22"/>
          <w:szCs w:val="22"/>
          <w:u w:val="single"/>
          <w:lang w:val="en-US"/>
        </w:rPr>
        <w:t>8</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5C5D4C"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5C5D4C" w:rsidRPr="006F7ECC" w:rsidRDefault="005C5D4C" w:rsidP="005C5D4C">
            <w:pPr>
              <w:jc w:val="left"/>
              <w:rPr>
                <w:bCs w:val="0"/>
                <w:noProof w:val="0"/>
                <w:sz w:val="20"/>
                <w:szCs w:val="20"/>
                <w:lang w:val="ro-RO"/>
              </w:rPr>
            </w:pPr>
            <w:r w:rsidRPr="006F7ECC">
              <w:rPr>
                <w:bCs w:val="0"/>
                <w:noProof w:val="0"/>
                <w:sz w:val="20"/>
                <w:szCs w:val="20"/>
                <w:lang w:val="ro-RO"/>
              </w:rPr>
              <w:t>Director</w:t>
            </w:r>
          </w:p>
          <w:p w:rsidR="005C5D4C" w:rsidRPr="006F7ECC" w:rsidRDefault="005C5D4C" w:rsidP="005C5D4C">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5C5D4C" w:rsidRPr="00C93652" w:rsidRDefault="005C5D4C" w:rsidP="005C5D4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5C5D4C" w:rsidRPr="00C93652" w:rsidRDefault="005C5D4C" w:rsidP="005C5D4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strike/>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center"/>
              <w:rPr>
                <w:bCs w:val="0"/>
                <w:noProof w:val="0"/>
                <w:sz w:val="18"/>
                <w:szCs w:val="18"/>
                <w:lang w:val="ru-RU"/>
              </w:rPr>
            </w:pPr>
          </w:p>
        </w:tc>
      </w:tr>
      <w:tr w:rsidR="0064418A"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4418A" w:rsidRPr="006F7ECC" w:rsidRDefault="0064418A" w:rsidP="00A16F1D">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sr-Cyrl-RS"/>
              </w:rPr>
            </w:pPr>
            <w:r w:rsidRPr="0064418A">
              <w:rPr>
                <w:bCs w:val="0"/>
                <w:noProof w:val="0"/>
                <w:sz w:val="18"/>
                <w:szCs w:val="18"/>
                <w:lang w:val="sr-Cyrl-RS"/>
              </w:rPr>
              <w:t>22.275,00</w:t>
            </w:r>
          </w:p>
          <w:p w:rsidR="0064418A" w:rsidRPr="0064418A" w:rsidRDefault="0064418A" w:rsidP="0034246E">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4418A" w:rsidRPr="0064418A" w:rsidRDefault="0064418A" w:rsidP="0034246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4418A" w:rsidRPr="0064418A" w:rsidRDefault="0064418A" w:rsidP="0034246E">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ru-RU"/>
              </w:rPr>
            </w:pPr>
          </w:p>
        </w:tc>
      </w:tr>
      <w:tr w:rsidR="0064418A" w:rsidRPr="006F7ECC" w:rsidTr="0073400B">
        <w:tc>
          <w:tcPr>
            <w:tcW w:w="2700" w:type="dxa"/>
            <w:tcBorders>
              <w:top w:val="single" w:sz="4" w:space="0" w:color="auto"/>
              <w:left w:val="single" w:sz="4" w:space="0" w:color="auto"/>
              <w:bottom w:val="single" w:sz="4" w:space="0" w:color="auto"/>
              <w:right w:val="single" w:sz="4" w:space="0" w:color="auto"/>
            </w:tcBorders>
          </w:tcPr>
          <w:p w:rsidR="0064418A" w:rsidRPr="006F7ECC" w:rsidRDefault="0064418A" w:rsidP="00A16F1D">
            <w:pPr>
              <w:jc w:val="left"/>
              <w:rPr>
                <w:bCs w:val="0"/>
                <w:noProof w:val="0"/>
                <w:sz w:val="20"/>
                <w:szCs w:val="20"/>
                <w:lang w:val="ro-RO"/>
              </w:rPr>
            </w:pPr>
            <w:r w:rsidRPr="006F7ECC">
              <w:rPr>
                <w:bCs w:val="0"/>
                <w:noProof w:val="0"/>
                <w:sz w:val="20"/>
                <w:szCs w:val="20"/>
                <w:lang w:val="ro-RO"/>
              </w:rPr>
              <w:t>Director adjunct</w:t>
            </w:r>
          </w:p>
          <w:p w:rsidR="0064418A" w:rsidRPr="006F7ECC" w:rsidRDefault="0064418A" w:rsidP="00A16F1D">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sr-Cyrl-RS"/>
              </w:rPr>
            </w:pPr>
            <w:r w:rsidRPr="0064418A">
              <w:rPr>
                <w:bCs w:val="0"/>
                <w:noProof w:val="0"/>
                <w:sz w:val="18"/>
                <w:szCs w:val="18"/>
                <w:lang w:val="sr-Cyrl-RS"/>
              </w:rPr>
              <w:t>13.954,33</w:t>
            </w:r>
          </w:p>
          <w:p w:rsidR="0064418A" w:rsidRPr="0064418A" w:rsidRDefault="0064418A" w:rsidP="0034246E">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4418A" w:rsidRPr="0064418A" w:rsidRDefault="0064418A" w:rsidP="0034246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4418A" w:rsidRPr="0064418A" w:rsidRDefault="0064418A" w:rsidP="0034246E">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ru-RU"/>
              </w:rPr>
            </w:pPr>
          </w:p>
        </w:tc>
      </w:tr>
      <w:tr w:rsidR="0064418A" w:rsidRPr="006F7ECC" w:rsidTr="0073400B">
        <w:tc>
          <w:tcPr>
            <w:tcW w:w="2700" w:type="dxa"/>
            <w:tcBorders>
              <w:top w:val="single" w:sz="4" w:space="0" w:color="auto"/>
              <w:left w:val="single" w:sz="4" w:space="0" w:color="auto"/>
              <w:bottom w:val="single" w:sz="4" w:space="0" w:color="auto"/>
              <w:right w:val="single" w:sz="4" w:space="0" w:color="auto"/>
            </w:tcBorders>
            <w:hideMark/>
          </w:tcPr>
          <w:p w:rsidR="0064418A" w:rsidRPr="006F7ECC" w:rsidRDefault="0064418A" w:rsidP="00A16F1D">
            <w:pPr>
              <w:jc w:val="left"/>
              <w:rPr>
                <w:bCs w:val="0"/>
                <w:noProof w:val="0"/>
                <w:sz w:val="20"/>
                <w:szCs w:val="20"/>
                <w:lang w:val="ro-RO"/>
              </w:rPr>
            </w:pPr>
            <w:r w:rsidRPr="006F7ECC">
              <w:rPr>
                <w:bCs w:val="0"/>
                <w:noProof w:val="0"/>
                <w:sz w:val="20"/>
                <w:szCs w:val="20"/>
                <w:lang w:val="ro-RO"/>
              </w:rPr>
              <w:t>Director adjunct</w:t>
            </w:r>
          </w:p>
          <w:p w:rsidR="0064418A" w:rsidRPr="006F7ECC" w:rsidRDefault="0064418A" w:rsidP="00A16F1D">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sr-Cyrl-RS"/>
              </w:rPr>
            </w:pPr>
            <w:r w:rsidRPr="0064418A">
              <w:rPr>
                <w:bCs w:val="0"/>
                <w:noProof w:val="0"/>
                <w:sz w:val="18"/>
                <w:szCs w:val="18"/>
                <w:lang w:val="sr-Cyrl-RS"/>
              </w:rPr>
              <w:t>90.396,80</w:t>
            </w:r>
          </w:p>
          <w:p w:rsidR="0064418A" w:rsidRPr="0064418A" w:rsidRDefault="0064418A" w:rsidP="0034246E">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4418A" w:rsidRPr="0064418A" w:rsidRDefault="0064418A" w:rsidP="0034246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4418A" w:rsidRPr="0064418A" w:rsidRDefault="0064418A" w:rsidP="0034246E">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ru-RU"/>
              </w:rPr>
            </w:pPr>
          </w:p>
        </w:tc>
      </w:tr>
      <w:tr w:rsidR="0064418A" w:rsidRPr="006F7ECC" w:rsidTr="0073400B">
        <w:tc>
          <w:tcPr>
            <w:tcW w:w="2700" w:type="dxa"/>
            <w:tcBorders>
              <w:top w:val="single" w:sz="4" w:space="0" w:color="auto"/>
              <w:left w:val="single" w:sz="4" w:space="0" w:color="auto"/>
              <w:bottom w:val="single" w:sz="4" w:space="0" w:color="auto"/>
              <w:right w:val="single" w:sz="4" w:space="0" w:color="auto"/>
            </w:tcBorders>
          </w:tcPr>
          <w:p w:rsidR="0064418A" w:rsidRPr="006F7ECC" w:rsidRDefault="0064418A" w:rsidP="00A16F1D">
            <w:pPr>
              <w:jc w:val="left"/>
              <w:rPr>
                <w:bCs w:val="0"/>
                <w:noProof w:val="0"/>
                <w:sz w:val="20"/>
                <w:szCs w:val="20"/>
                <w:lang w:val="ro-RO"/>
              </w:rPr>
            </w:pPr>
            <w:r w:rsidRPr="006F7ECC">
              <w:rPr>
                <w:bCs w:val="0"/>
                <w:noProof w:val="0"/>
                <w:sz w:val="20"/>
                <w:szCs w:val="20"/>
                <w:lang w:val="ro-RO"/>
              </w:rPr>
              <w:t>Director adjunct</w:t>
            </w:r>
          </w:p>
          <w:p w:rsidR="0064418A" w:rsidRPr="006F7ECC" w:rsidRDefault="0064418A" w:rsidP="00A16F1D">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sr-Cyrl-RS"/>
              </w:rPr>
            </w:pPr>
            <w:r w:rsidRPr="0064418A">
              <w:rPr>
                <w:bCs w:val="0"/>
                <w:noProof w:val="0"/>
                <w:sz w:val="18"/>
                <w:szCs w:val="18"/>
                <w:lang w:val="sr-Cyrl-RS"/>
              </w:rPr>
              <w:t>13.295,53</w:t>
            </w:r>
          </w:p>
          <w:p w:rsidR="0064418A" w:rsidRPr="0064418A" w:rsidRDefault="0064418A" w:rsidP="0034246E">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4418A" w:rsidRPr="0064418A" w:rsidRDefault="0064418A" w:rsidP="0034246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4418A" w:rsidRPr="0064418A" w:rsidRDefault="0064418A" w:rsidP="0034246E">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sr-Cyrl-RS"/>
              </w:rPr>
            </w:pPr>
            <w:r w:rsidRPr="0064418A">
              <w:rPr>
                <w:bCs w:val="0"/>
                <w:noProof w:val="0"/>
                <w:sz w:val="18"/>
                <w:szCs w:val="18"/>
                <w:lang w:val="sr-Cyrl-RS"/>
              </w:rPr>
              <w:t>450,00</w:t>
            </w:r>
          </w:p>
        </w:tc>
        <w:tc>
          <w:tcPr>
            <w:tcW w:w="1559" w:type="dxa"/>
            <w:tcBorders>
              <w:top w:val="single" w:sz="4" w:space="0" w:color="auto"/>
              <w:left w:val="single" w:sz="4" w:space="0" w:color="auto"/>
              <w:bottom w:val="single" w:sz="4" w:space="0" w:color="auto"/>
              <w:right w:val="single" w:sz="4" w:space="0" w:color="auto"/>
            </w:tcBorders>
            <w:vAlign w:val="center"/>
          </w:tcPr>
          <w:p w:rsidR="0064418A" w:rsidRPr="0064418A" w:rsidRDefault="0064418A" w:rsidP="0034246E">
            <w:pPr>
              <w:jc w:val="right"/>
              <w:rPr>
                <w:bCs w:val="0"/>
                <w:noProof w:val="0"/>
                <w:sz w:val="18"/>
                <w:szCs w:val="18"/>
                <w:lang w:val="sr-Latn-RS"/>
              </w:rPr>
            </w:pPr>
          </w:p>
        </w:tc>
      </w:tr>
      <w:tr w:rsidR="0064418A" w:rsidRPr="006F7ECC" w:rsidTr="0073400B">
        <w:tc>
          <w:tcPr>
            <w:tcW w:w="2700" w:type="dxa"/>
            <w:tcBorders>
              <w:top w:val="single" w:sz="4" w:space="0" w:color="auto"/>
              <w:left w:val="single" w:sz="4" w:space="0" w:color="auto"/>
              <w:bottom w:val="single" w:sz="4" w:space="0" w:color="auto"/>
              <w:right w:val="single" w:sz="4" w:space="0" w:color="auto"/>
            </w:tcBorders>
          </w:tcPr>
          <w:p w:rsidR="0064418A" w:rsidRPr="006F7ECC" w:rsidRDefault="0064418A" w:rsidP="00A16F1D">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64418A" w:rsidRPr="0064418A" w:rsidRDefault="0064418A" w:rsidP="0034246E">
            <w:pPr>
              <w:jc w:val="right"/>
              <w:rPr>
                <w:bCs w:val="0"/>
                <w:noProof w:val="0"/>
                <w:sz w:val="18"/>
                <w:szCs w:val="18"/>
                <w:lang w:val="sr-Cyrl-RS"/>
              </w:rPr>
            </w:pPr>
            <w:r w:rsidRPr="0064418A">
              <w:rPr>
                <w:bCs w:val="0"/>
                <w:noProof w:val="0"/>
                <w:sz w:val="18"/>
                <w:szCs w:val="18"/>
                <w:lang w:val="sr-Cyrl-RS"/>
              </w:rPr>
              <w:t>6.601.287,31</w:t>
            </w:r>
          </w:p>
          <w:p w:rsidR="0064418A" w:rsidRPr="0064418A" w:rsidRDefault="0064418A" w:rsidP="0034246E">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tcPr>
          <w:p w:rsidR="0064418A" w:rsidRPr="0064418A" w:rsidRDefault="0064418A" w:rsidP="0034246E">
            <w:pPr>
              <w:jc w:val="right"/>
              <w:rPr>
                <w:bCs w:val="0"/>
                <w:noProof w:val="0"/>
                <w:sz w:val="18"/>
                <w:szCs w:val="18"/>
                <w:lang w:val="sr-Cyrl-RS"/>
              </w:rPr>
            </w:pPr>
            <w:r w:rsidRPr="0064418A">
              <w:rPr>
                <w:bCs w:val="0"/>
                <w:noProof w:val="0"/>
                <w:sz w:val="18"/>
                <w:szCs w:val="18"/>
                <w:lang w:val="sr-Cyrl-RS"/>
              </w:rPr>
              <w:t>125.311,00</w:t>
            </w:r>
          </w:p>
        </w:tc>
        <w:tc>
          <w:tcPr>
            <w:tcW w:w="1559" w:type="dxa"/>
            <w:tcBorders>
              <w:top w:val="single" w:sz="4" w:space="0" w:color="auto"/>
              <w:left w:val="single" w:sz="4" w:space="0" w:color="auto"/>
              <w:bottom w:val="single" w:sz="4" w:space="0" w:color="auto"/>
              <w:right w:val="single" w:sz="4" w:space="0" w:color="auto"/>
            </w:tcBorders>
          </w:tcPr>
          <w:p w:rsidR="0064418A" w:rsidRPr="0064418A" w:rsidRDefault="0064418A" w:rsidP="0034246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4418A" w:rsidRPr="0064418A" w:rsidRDefault="0064418A" w:rsidP="0034246E">
            <w:pPr>
              <w:jc w:val="right"/>
              <w:rPr>
                <w:bCs w:val="0"/>
                <w:noProof w:val="0"/>
                <w:sz w:val="18"/>
                <w:szCs w:val="18"/>
                <w:lang w:val="sr-Cyrl-RS"/>
              </w:rPr>
            </w:pPr>
            <w:r w:rsidRPr="0064418A">
              <w:rPr>
                <w:bCs w:val="0"/>
                <w:noProof w:val="0"/>
                <w:sz w:val="18"/>
                <w:szCs w:val="18"/>
                <w:lang w:val="sr-Cyrl-RS"/>
              </w:rPr>
              <w:t>870.340,00</w:t>
            </w:r>
          </w:p>
        </w:tc>
        <w:tc>
          <w:tcPr>
            <w:tcW w:w="1417" w:type="dxa"/>
            <w:tcBorders>
              <w:top w:val="single" w:sz="4" w:space="0" w:color="auto"/>
              <w:left w:val="single" w:sz="4" w:space="0" w:color="auto"/>
              <w:bottom w:val="single" w:sz="4" w:space="0" w:color="auto"/>
              <w:right w:val="single" w:sz="4" w:space="0" w:color="auto"/>
            </w:tcBorders>
          </w:tcPr>
          <w:p w:rsidR="0064418A" w:rsidRPr="0064418A" w:rsidRDefault="0064418A" w:rsidP="0034246E">
            <w:pPr>
              <w:jc w:val="right"/>
              <w:rPr>
                <w:bCs w:val="0"/>
                <w:noProof w:val="0"/>
                <w:sz w:val="18"/>
                <w:szCs w:val="18"/>
                <w:lang w:val="sr-Cyrl-RS"/>
              </w:rPr>
            </w:pPr>
            <w:r w:rsidRPr="0064418A">
              <w:rPr>
                <w:bCs w:val="0"/>
                <w:noProof w:val="0"/>
                <w:sz w:val="18"/>
                <w:szCs w:val="18"/>
                <w:lang w:val="sr-Cyrl-RS"/>
              </w:rPr>
              <w:t>291.892,64</w:t>
            </w:r>
          </w:p>
        </w:tc>
        <w:tc>
          <w:tcPr>
            <w:tcW w:w="1560" w:type="dxa"/>
            <w:tcBorders>
              <w:top w:val="single" w:sz="4" w:space="0" w:color="auto"/>
              <w:left w:val="single" w:sz="4" w:space="0" w:color="auto"/>
              <w:bottom w:val="single" w:sz="4" w:space="0" w:color="auto"/>
              <w:right w:val="single" w:sz="4" w:space="0" w:color="auto"/>
            </w:tcBorders>
          </w:tcPr>
          <w:p w:rsidR="0064418A" w:rsidRPr="0064418A" w:rsidRDefault="0064418A" w:rsidP="0034246E">
            <w:pPr>
              <w:jc w:val="right"/>
              <w:rPr>
                <w:bCs w:val="0"/>
                <w:noProof w:val="0"/>
                <w:sz w:val="18"/>
                <w:szCs w:val="18"/>
                <w:lang w:val="sr-Cyrl-RS"/>
              </w:rPr>
            </w:pPr>
            <w:r w:rsidRPr="0064418A">
              <w:rPr>
                <w:bCs w:val="0"/>
                <w:noProof w:val="0"/>
                <w:sz w:val="18"/>
                <w:szCs w:val="18"/>
                <w:lang w:val="sr-Cyrl-RS"/>
              </w:rPr>
              <w:t>978.389,20</w:t>
            </w:r>
          </w:p>
        </w:tc>
        <w:tc>
          <w:tcPr>
            <w:tcW w:w="1560" w:type="dxa"/>
            <w:tcBorders>
              <w:top w:val="single" w:sz="4" w:space="0" w:color="auto"/>
              <w:left w:val="single" w:sz="4" w:space="0" w:color="auto"/>
              <w:bottom w:val="single" w:sz="4" w:space="0" w:color="auto"/>
              <w:right w:val="single" w:sz="4" w:space="0" w:color="auto"/>
            </w:tcBorders>
          </w:tcPr>
          <w:p w:rsidR="0064418A" w:rsidRPr="0064418A" w:rsidRDefault="0064418A" w:rsidP="0034246E">
            <w:pPr>
              <w:jc w:val="right"/>
              <w:rPr>
                <w:bCs w:val="0"/>
                <w:noProof w:val="0"/>
                <w:sz w:val="18"/>
                <w:szCs w:val="18"/>
                <w:lang w:val="sr-Cyrl-RS"/>
              </w:rPr>
            </w:pPr>
            <w:r w:rsidRPr="0064418A">
              <w:rPr>
                <w:bCs w:val="0"/>
                <w:noProof w:val="0"/>
                <w:sz w:val="18"/>
                <w:szCs w:val="18"/>
                <w:lang w:val="sr-Cyrl-RS"/>
              </w:rPr>
              <w:t>11.475,00</w:t>
            </w:r>
          </w:p>
        </w:tc>
        <w:tc>
          <w:tcPr>
            <w:tcW w:w="1559" w:type="dxa"/>
            <w:tcBorders>
              <w:top w:val="single" w:sz="4" w:space="0" w:color="auto"/>
              <w:left w:val="single" w:sz="4" w:space="0" w:color="auto"/>
              <w:bottom w:val="single" w:sz="4" w:space="0" w:color="auto"/>
              <w:right w:val="single" w:sz="4" w:space="0" w:color="auto"/>
            </w:tcBorders>
          </w:tcPr>
          <w:p w:rsidR="0064418A" w:rsidRPr="0064418A" w:rsidRDefault="0064418A" w:rsidP="0034246E">
            <w:pPr>
              <w:jc w:val="right"/>
              <w:rPr>
                <w:bCs w:val="0"/>
                <w:noProof w:val="0"/>
                <w:sz w:val="18"/>
                <w:szCs w:val="18"/>
                <w:lang w:val="sr-Cyrl-RS"/>
              </w:rPr>
            </w:pPr>
            <w:r w:rsidRPr="0064418A">
              <w:rPr>
                <w:bCs w:val="0"/>
                <w:noProof w:val="0"/>
                <w:sz w:val="18"/>
                <w:szCs w:val="18"/>
                <w:lang w:val="sr-Cyrl-RS"/>
              </w:rPr>
              <w:t>5.962,00</w:t>
            </w:r>
            <w:bookmarkStart w:id="41" w:name="_GoBack"/>
            <w:bookmarkEnd w:id="41"/>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521318412"/>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190E91">
        <w:rPr>
          <w:rFonts w:cs="Times New Roman"/>
          <w:sz w:val="22"/>
          <w:szCs w:val="22"/>
          <w:lang w:val="en-US"/>
        </w:rPr>
        <w:t>7</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01111</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512.598,46</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01112</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879.100.293,74</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01113</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208.025.507,67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01121</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27.729.625,09</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01122</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97.840.128,57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01123</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Latn-RS"/>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01124</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01125</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01126</w:t>
            </w:r>
          </w:p>
        </w:tc>
        <w:tc>
          <w:tcPr>
            <w:tcW w:w="4570" w:type="dxa"/>
            <w:shd w:val="clear" w:color="auto" w:fill="auto"/>
          </w:tcPr>
          <w:p w:rsidR="009F1C23" w:rsidRPr="006F7ECC" w:rsidRDefault="009F1C23" w:rsidP="009F1C23">
            <w:pPr>
              <w:rPr>
                <w:rFonts w:cs="Times New Roman"/>
                <w:sz w:val="22"/>
                <w:szCs w:val="22"/>
                <w:lang w:val="sr-Latn-RS"/>
              </w:rPr>
            </w:pPr>
            <w:r w:rsidRPr="006F7ECC">
              <w:rPr>
                <w:rFonts w:cs="Times New Roman"/>
                <w:sz w:val="22"/>
                <w:szCs w:val="22"/>
                <w:lang w:val="sr-Latn-RS"/>
              </w:rPr>
              <w:t xml:space="preserve">Echipamentul pentru educaţie, ştiinţă, </w:t>
            </w:r>
          </w:p>
          <w:p w:rsidR="009F1C23" w:rsidRPr="006F7ECC" w:rsidRDefault="009F1C23" w:rsidP="009F1C23">
            <w:pPr>
              <w:rPr>
                <w:rFonts w:cs="Times New Roman"/>
                <w:sz w:val="22"/>
                <w:szCs w:val="22"/>
                <w:lang w:val="ro-RO"/>
              </w:rPr>
            </w:pPr>
            <w:r w:rsidRPr="006F7ECC">
              <w:rPr>
                <w:rFonts w:cs="Times New Roman"/>
                <w:sz w:val="22"/>
                <w:szCs w:val="22"/>
                <w:lang w:val="sr-Latn-RS"/>
              </w:rPr>
              <w:t>cultură şi sport</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01128</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13.883.942,97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01129</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Cyrl-RS"/>
              </w:rPr>
              <w:t>5.119.413,59</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lang w:val="sr-Cyrl-RS"/>
              </w:rPr>
            </w:pPr>
            <w:r w:rsidRPr="006F7ECC">
              <w:rPr>
                <w:rFonts w:cs="Times New Roman"/>
                <w:sz w:val="22"/>
                <w:szCs w:val="22"/>
                <w:lang w:val="sr-Cyrl-RS"/>
              </w:rPr>
              <w:t>01131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Cyrl-RS"/>
              </w:rPr>
              <w:t>19.339.200,00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01311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sr-Latn-RS"/>
              </w:rPr>
              <w:t>Obiecte preţioase</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4.225.707,14</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01612</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37.416.376,95</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01616</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7.328.266,80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35115</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157.364.522,48</w:t>
            </w:r>
          </w:p>
        </w:tc>
      </w:tr>
      <w:tr w:rsidR="009F1C23" w:rsidRPr="006F7ECC" w:rsidTr="009F1C23">
        <w:trPr>
          <w:jc w:val="center"/>
        </w:trPr>
        <w:tc>
          <w:tcPr>
            <w:tcW w:w="2143" w:type="dxa"/>
            <w:shd w:val="clear" w:color="auto" w:fill="auto"/>
          </w:tcPr>
          <w:p w:rsidR="009F1C23" w:rsidRPr="006F7ECC" w:rsidRDefault="009F1C23" w:rsidP="009F1C23">
            <w:pPr>
              <w:jc w:val="center"/>
              <w:rPr>
                <w:rFonts w:ascii="Times New Roman" w:hAnsi="Times New Roman" w:cs="Times New Roman"/>
                <w:sz w:val="22"/>
                <w:szCs w:val="22"/>
              </w:rPr>
            </w:pPr>
          </w:p>
        </w:tc>
        <w:tc>
          <w:tcPr>
            <w:tcW w:w="4570" w:type="dxa"/>
            <w:shd w:val="clear" w:color="auto" w:fill="auto"/>
          </w:tcPr>
          <w:p w:rsidR="009F1C23" w:rsidRPr="006F7ECC" w:rsidRDefault="009F1C23" w:rsidP="009F1C23">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9F1C23" w:rsidRPr="009F1C23" w:rsidRDefault="009F1C23" w:rsidP="009F1C23">
            <w:pPr>
              <w:jc w:val="right"/>
              <w:rPr>
                <w:rFonts w:cs="Times New Roman"/>
                <w:b/>
                <w:sz w:val="22"/>
                <w:szCs w:val="22"/>
                <w:lang w:val="sr-Cyrl-RS"/>
              </w:rPr>
            </w:pPr>
            <w:r w:rsidRPr="009F1C23">
              <w:rPr>
                <w:rFonts w:cs="Times New Roman"/>
                <w:b/>
                <w:sz w:val="22"/>
                <w:szCs w:val="22"/>
                <w:lang w:val="sr-Cyrl-RS"/>
              </w:rPr>
              <w:t>1.457.885.583,46</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Pr>
          <w:bCs w:val="0"/>
          <w:noProof w:val="0"/>
          <w:sz w:val="16"/>
          <w:szCs w:val="16"/>
          <w:lang w:val="sr-Cyrl-RS"/>
        </w:rPr>
        <w:t>31.12.2017</w:t>
      </w:r>
      <w:r>
        <w:rPr>
          <w:bCs w:val="0"/>
          <w:noProof w:val="0"/>
          <w:sz w:val="16"/>
          <w:szCs w:val="16"/>
          <w:lang w:val="ro-RO"/>
        </w:rPr>
        <w:t xml:space="preserve"> vor fi introduse în urma adoptării Hotărârii Adunăriui Provinciei privind bilanțul bugetului P.A. Voivodina pentru anul 2017</w:t>
      </w:r>
      <w:r w:rsidRPr="00631E15">
        <w:rPr>
          <w:bCs w:val="0"/>
          <w:noProof w:val="0"/>
          <w:sz w:val="16"/>
          <w:szCs w:val="16"/>
          <w:lang w:val="sr-Cyrl-RS"/>
        </w:rPr>
        <w:t>.</w:t>
      </w: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6F7ECC">
        <w:rPr>
          <w:rFonts w:cs="Arial"/>
          <w:b w:val="0"/>
          <w:bCs w:val="0"/>
          <w:noProof w:val="0"/>
          <w:kern w:val="0"/>
          <w:szCs w:val="22"/>
          <w:u w:val="none"/>
          <w:lang w:val="en-US"/>
        </w:rPr>
        <w:br w:type="page"/>
      </w:r>
      <w:bookmarkStart w:id="44" w:name="_Toc521318413"/>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 xml:space="preserve">cu obiecte: </w:t>
      </w:r>
      <w:r w:rsidR="002F68BA" w:rsidRPr="006F7ECC">
        <w:rPr>
          <w:b/>
          <w:bCs w:val="0"/>
          <w:sz w:val="22"/>
          <w:szCs w:val="22"/>
        </w:rPr>
        <w:t xml:space="preserve"> </w:t>
      </w:r>
      <w:r w:rsidR="00A67BC1" w:rsidRPr="006F7ECC">
        <w:rPr>
          <w:bCs w:val="0"/>
          <w:sz w:val="22"/>
          <w:szCs w:val="22"/>
          <w:lang w:val="ro-RO"/>
        </w:rPr>
        <w:t>la Registratura Direcţiei,</w:t>
      </w:r>
      <w:r w:rsidR="002F68BA" w:rsidRPr="006F7ECC">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 xml:space="preserve">.16  ,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E40F08" w:rsidP="002F68BA">
      <w:pPr>
        <w:numPr>
          <w:ilvl w:val="1"/>
          <w:numId w:val="20"/>
        </w:numPr>
        <w:tabs>
          <w:tab w:val="left" w:pos="1185"/>
        </w:tabs>
        <w:rPr>
          <w:b/>
          <w:bCs w:val="0"/>
          <w:sz w:val="22"/>
          <w:szCs w:val="22"/>
        </w:rPr>
      </w:pPr>
      <w:r w:rsidRPr="006F7ECC">
        <w:rPr>
          <w:b/>
          <w:bCs w:val="0"/>
          <w:sz w:val="22"/>
          <w:szCs w:val="22"/>
        </w:rPr>
        <w:t>O</w:t>
      </w:r>
      <w:r w:rsidR="00D141EC" w:rsidRPr="006F7ECC">
        <w:rPr>
          <w:b/>
          <w:bCs w:val="0"/>
          <w:sz w:val="22"/>
          <w:szCs w:val="22"/>
          <w:lang w:val="ro-RO"/>
        </w:rPr>
        <w:t xml:space="preserve">Restul documentaţiei de hârtie: </w:t>
      </w:r>
      <w:r w:rsidR="00D141EC" w:rsidRPr="006F7ECC">
        <w:rPr>
          <w:sz w:val="22"/>
          <w:szCs w:val="22"/>
          <w:lang w:val="ro-RO"/>
        </w:rPr>
        <w:t xml:space="preserve">dosarele angajaţilor – se păstrează la Serviciul de Administrare a Resurselor Umane, Bulevar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16.; </w:t>
      </w:r>
      <w:r w:rsidRPr="006F7ECC">
        <w:rPr>
          <w:sz w:val="22"/>
          <w:szCs w:val="22"/>
        </w:rPr>
        <w:t>dokumenta</w:t>
      </w:r>
      <w:r w:rsidR="00D141EC"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521318414"/>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521318415"/>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521318416"/>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 </w:t>
      </w:r>
      <w:r w:rsidR="0023565B" w:rsidRPr="006F7ECC">
        <w:rPr>
          <w:rFonts w:ascii="Verdana" w:hAnsi="Verdana"/>
          <w:color w:val="auto"/>
          <w:sz w:val="22"/>
          <w:szCs w:val="22"/>
          <w:lang w:val="ru-RU"/>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 </w:t>
      </w:r>
      <w:r w:rsidR="0023565B" w:rsidRPr="006F7ECC">
        <w:rPr>
          <w:rFonts w:ascii="Verdana" w:hAnsi="Verdana"/>
          <w:color w:val="auto"/>
          <w:sz w:val="22"/>
          <w:szCs w:val="22"/>
          <w:lang w:val="ru-RU"/>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  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                                         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                                         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23565B" w:rsidRPr="006F7ECC">
        <w:rPr>
          <w:rFonts w:ascii="Verdana" w:hAnsi="Verdana"/>
          <w:color w:val="auto"/>
          <w:sz w:val="22"/>
          <w:szCs w:val="22"/>
          <w:lang w:val="ru-RU"/>
        </w:rPr>
        <w:t xml:space="preserve">                            </w:t>
      </w:r>
      <w:r w:rsidR="00703467"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cumentului</w:t>
      </w:r>
      <w:r w:rsidR="0023565B" w:rsidRPr="006F7ECC">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  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  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 xml:space="preserve">înştiinţare privind posedarea informaţiei; accesul la documentul cu informaţia solicitată; eliberarea copiei documentului cu informaţia solicitată; remiterea documentului prin poştă sau în alt mod </w:t>
            </w:r>
            <w:r w:rsidR="00C77721" w:rsidRPr="006F7ECC">
              <w:rPr>
                <w:sz w:val="22"/>
                <w:szCs w:val="22"/>
                <w:lang w:val="ru-RU"/>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 xml:space="preserve">de liber acces la informaţiile de interes public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În baza articolului 15. alineatul 1 din Legea privind liberul acces la informaţiile de interes public ("Monitorul oficial al RS", numerele. 120/04, 54/07, 104/09 şi 36/10),  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 xml:space="preserve">a invoca cât mai precis descrierea informaţiei care se solicită, precum şi alte date care facilitează găsirea informaţiei solicitate)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 xml:space="preserve"> </w:t>
      </w:r>
      <w:r w:rsidRPr="006F7ECC">
        <w:rPr>
          <w:rFonts w:ascii="Verdana" w:hAnsi="Verdana"/>
          <w:color w:val="auto"/>
          <w:sz w:val="22"/>
          <w:szCs w:val="22"/>
          <w:lang w:val="ru-RU"/>
        </w:rPr>
        <w:t>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_________20__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Pr="006F7ECC">
        <w:rPr>
          <w:rFonts w:ascii="Verdana" w:hAnsi="Verdana"/>
          <w:color w:val="auto"/>
          <w:sz w:val="22"/>
          <w:szCs w:val="22"/>
          <w:lang w:val="ru-RU"/>
        </w:rPr>
        <w:t xml:space="preserve">  /</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 xml:space="preserve">                      (</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   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lang w:val="ru-RU"/>
        </w:rPr>
        <w:t xml:space="preserve">        </w:t>
      </w:r>
      <w:r w:rsidRPr="006F7ECC">
        <w:rPr>
          <w:sz w:val="22"/>
          <w:szCs w:val="22"/>
        </w:rPr>
        <w:t xml:space="preserve"> ........................................................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t xml:space="preserve">              </w:t>
      </w:r>
      <w:r w:rsidRPr="006F7ECC">
        <w:rPr>
          <w:sz w:val="22"/>
          <w:szCs w:val="22"/>
        </w:rPr>
        <w:tab/>
      </w:r>
      <w:r w:rsidRPr="006F7ECC">
        <w:rPr>
          <w:sz w:val="22"/>
          <w:szCs w:val="22"/>
        </w:rPr>
        <w:tab/>
      </w:r>
      <w:r w:rsidRPr="006F7ECC">
        <w:rPr>
          <w:sz w:val="22"/>
          <w:szCs w:val="22"/>
        </w:rPr>
        <w:tab/>
      </w:r>
      <w:r w:rsidRPr="006F7ECC">
        <w:rPr>
          <w:sz w:val="22"/>
          <w:szCs w:val="22"/>
        </w:rPr>
        <w:tab/>
        <w:t xml:space="preserve">                                                             .........................................................</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Pr="006F7ECC">
        <w:rPr>
          <w:sz w:val="22"/>
          <w:szCs w:val="22"/>
        </w:rPr>
        <w:t>............201...                                     .........................................................</w:t>
      </w:r>
    </w:p>
    <w:p w:rsidR="00850E90" w:rsidRPr="006F7ECC" w:rsidRDefault="00850E90" w:rsidP="00850E90">
      <w:pPr>
        <w:ind w:left="5040"/>
        <w:jc w:val="right"/>
        <w:rPr>
          <w:sz w:val="22"/>
          <w:szCs w:val="22"/>
        </w:rPr>
      </w:pPr>
      <w:r w:rsidRPr="006F7ECC">
        <w:rPr>
          <w:sz w:val="22"/>
          <w:szCs w:val="22"/>
          <w:lang w:val="sr-Latn-RS"/>
        </w:rPr>
        <w:t>alte date de contact</w:t>
      </w:r>
      <w:r w:rsidRPr="006F7ECC">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semnătură</w:t>
      </w:r>
    </w:p>
    <w:p w:rsidR="00850E90" w:rsidRPr="006F7ECC" w:rsidRDefault="00850E90" w:rsidP="00850E90">
      <w:pPr>
        <w:pStyle w:val="FootnoteText"/>
        <w:rPr>
          <w:sz w:val="22"/>
          <w:szCs w:val="22"/>
        </w:rPr>
      </w:pPr>
      <w:r w:rsidRPr="006F7ECC">
        <w:rPr>
          <w:b/>
          <w:sz w:val="22"/>
          <w:szCs w:val="22"/>
        </w:rPr>
        <w:t xml:space="preserve">   </w:t>
      </w:r>
      <w:r w:rsidRPr="006F7ECC">
        <w:rPr>
          <w:b/>
          <w:lang w:val="sr-Latn-RS"/>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 xml:space="preserve">Recursului i se anexează obligatoriu copia cererii înaintate şi dovada privind prezentarea lui organului, precum şi copia hotărârii organului care se contestează prin recurs.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 xml:space="preserve">/  </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 xml:space="preserve">                                  (</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 xml:space="preserve">conform cererii mele de liber acces la informaţiile de interes public, pe care am prezentat-o organului respectiv, la data de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                                   (</w:t>
      </w:r>
      <w:r w:rsidRPr="006F7ECC">
        <w:rPr>
          <w:sz w:val="22"/>
          <w:szCs w:val="22"/>
          <w:lang w:val="ro-RO"/>
        </w:rPr>
        <w:t xml:space="preserve">a invoca date referitoare la cerere şi informaţie/informaţii)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r w:rsidRPr="006F7ECC">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 xml:space="preserve">.........................................................                                                         </w:t>
      </w:r>
      <w:r w:rsidRPr="006F7ECC">
        <w:rPr>
          <w:sz w:val="22"/>
          <w:szCs w:val="22"/>
          <w:lang w:val="ro-RO"/>
        </w:rPr>
        <w:t>semnătura</w:t>
      </w:r>
      <w:r w:rsidRPr="006F7ECC">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 xml:space="preserve">.........................................................                                               adresa                                           </w:t>
      </w:r>
    </w:p>
    <w:p w:rsidR="00850E90" w:rsidRPr="006F7ECC" w:rsidRDefault="00850E90" w:rsidP="00850E90">
      <w:pPr>
        <w:ind w:left="1200" w:firstLine="3840"/>
        <w:jc w:val="right"/>
        <w:rPr>
          <w:sz w:val="22"/>
          <w:szCs w:val="22"/>
        </w:rPr>
      </w:pPr>
      <w:r w:rsidRPr="006F7ECC">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Pr="006F7ECC">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850E90" w:rsidP="00850E90">
      <w:pPr>
        <w:rPr>
          <w:sz w:val="22"/>
          <w:szCs w:val="22"/>
          <w:lang w:val="ro-RO"/>
        </w:rPr>
      </w:pPr>
      <w:r w:rsidRPr="006F7ECC">
        <w:rPr>
          <w:sz w:val="22"/>
          <w:szCs w:val="22"/>
          <w:lang w:val="ro-RO"/>
        </w:rPr>
        <w:t xml:space="preserve">                                                                 </w:t>
      </w:r>
      <w:r w:rsidRPr="006F7ECC">
        <w:rPr>
          <w:sz w:val="22"/>
          <w:szCs w:val="22"/>
        </w:rPr>
        <w:t xml:space="preserve"> Nemanjina 22-26</w:t>
      </w:r>
    </w:p>
    <w:p w:rsidR="00850E90" w:rsidRPr="006F7ECC" w:rsidRDefault="00850E90" w:rsidP="00850E90">
      <w:pPr>
        <w:jc w:val="center"/>
        <w:rPr>
          <w:sz w:val="22"/>
          <w:szCs w:val="22"/>
        </w:rPr>
      </w:pPr>
      <w:r w:rsidRPr="006F7ECC">
        <w:rPr>
          <w:sz w:val="22"/>
          <w:szCs w:val="22"/>
          <w:lang w:val="ro-RO"/>
        </w:rPr>
        <w:t xml:space="preserve">                                                 </w:t>
      </w: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  EXECUTĂRII  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   anul , în baza căreia organul autorităţii    (a menţiona denumirea organului)....................................................................................................    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  în baza autorizaţiilor lui  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0A1576" w:rsidRPr="006F7ECC">
        <w:rPr>
          <w:sz w:val="22"/>
          <w:szCs w:val="22"/>
          <w:lang w:val="sr-Latn-CS"/>
        </w:rPr>
        <w:t xml:space="preserve"> </w:t>
      </w:r>
      <w:r w:rsidRPr="006F7ECC">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t xml:space="preserve">       </w:t>
      </w:r>
      <w:r w:rsidRPr="006F7ECC">
        <w:rPr>
          <w:sz w:val="22"/>
          <w:szCs w:val="22"/>
          <w:lang w:val="sr-Latn-CS"/>
        </w:rPr>
        <w:t xml:space="preserve">    </w:t>
      </w:r>
      <w:r w:rsidRPr="006F7ECC">
        <w:rPr>
          <w:sz w:val="22"/>
          <w:szCs w:val="22"/>
        </w:rPr>
        <w:t xml:space="preserve"> </w:t>
      </w:r>
    </w:p>
    <w:p w:rsidR="00850E90" w:rsidRPr="006F7ECC" w:rsidRDefault="00850E90" w:rsidP="00850E90">
      <w:pPr>
        <w:ind w:left="1200" w:firstLine="3840"/>
        <w:rPr>
          <w:sz w:val="22"/>
          <w:szCs w:val="22"/>
        </w:rPr>
      </w:pPr>
      <w:r w:rsidRPr="006F7ECC">
        <w:rPr>
          <w:sz w:val="22"/>
          <w:szCs w:val="22"/>
        </w:rPr>
        <w:t xml:space="preserve">                              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 xml:space="preserve">___________20___                                             ________________________________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 xml:space="preserve">                                                                                                                                                                                            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 xml:space="preserve">Guvernul Provinciei </w:t>
      </w:r>
      <w:r w:rsidRPr="006F7ECC">
        <w:rPr>
          <w:sz w:val="20"/>
          <w:szCs w:val="20"/>
          <w:lang w:val="ru-RU"/>
        </w:rPr>
        <w:t xml:space="preserve"> 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 xml:space="preserve">: </w:t>
      </w:r>
      <w:r w:rsidRPr="006F7ECC">
        <w:rPr>
          <w:sz w:val="20"/>
          <w:szCs w:val="20"/>
        </w:rPr>
        <w:t xml:space="preserve">            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 xml:space="preserve">Prenumele şi numele / denumirea/ şi adresa semnatarului cererii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 xml:space="preserve">Legea privind liberul acces la informaţiile de interes public, procedând în  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 xml:space="preserve">Vă anunţăm că pe data de </w:t>
      </w:r>
      <w:r w:rsidRPr="006F7ECC">
        <w:rPr>
          <w:sz w:val="22"/>
          <w:szCs w:val="22"/>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 xml:space="preserve">/documentele în care este cuprinsă informaţia solicitată.  </w:t>
      </w:r>
      <w:r w:rsidRPr="006F7ECC">
        <w:rPr>
          <w:sz w:val="22"/>
          <w:szCs w:val="22"/>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 xml:space="preserve">Cu acceastă ocazie, la cererea dumneavoastră, vi se poate elibera şi copia documentului cu informaţia solicitată.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 xml:space="preserve">paginii format </w:t>
      </w:r>
      <w:r w:rsidRPr="006F7ECC">
        <w:rPr>
          <w:sz w:val="22"/>
          <w:szCs w:val="22"/>
        </w:rPr>
        <w:t xml:space="preserve"> A4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 xml:space="preserve">caseta 300 dinari, transformarea unei pagini din document din formă fizică în formă electronică </w:t>
      </w:r>
      <w:r w:rsidRPr="006F7ECC">
        <w:rPr>
          <w:sz w:val="22"/>
          <w:szCs w:val="22"/>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 </w:t>
      </w:r>
      <w:r w:rsidRPr="006F7ECC">
        <w:rPr>
          <w:sz w:val="22"/>
          <w:szCs w:val="22"/>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  comunei/oraşului în care este sediul organului autorităţii (din rEgulamnetul privind condiţiile şi ţinerea la zi a conturilor  –</w:t>
      </w:r>
      <w:r w:rsidRPr="006F7ECC">
        <w:rPr>
          <w:sz w:val="22"/>
          <w:szCs w:val="22"/>
        </w:rPr>
        <w:t xml:space="preserve"> </w:t>
      </w:r>
      <w:r w:rsidRPr="006F7ECC">
        <w:rPr>
          <w:sz w:val="22"/>
          <w:szCs w:val="22"/>
          <w:lang w:val="sr-Latn-CS"/>
        </w:rPr>
        <w:t>„Monitorul oficial al  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 xml:space="preserve">             _____________________________</w:t>
      </w:r>
    </w:p>
    <w:p w:rsidR="00850E90" w:rsidRPr="006F7ECC" w:rsidRDefault="00850E90" w:rsidP="00850E90">
      <w:pPr>
        <w:rPr>
          <w:sz w:val="22"/>
          <w:szCs w:val="22"/>
        </w:rPr>
      </w:pPr>
      <w:r w:rsidRPr="006F7ECC">
        <w:rPr>
          <w:sz w:val="22"/>
          <w:szCs w:val="22"/>
          <w:lang w:val="sr-Latn-CS"/>
        </w:rPr>
        <w:t xml:space="preserve">                                                 </w:t>
      </w:r>
      <w:r w:rsidRPr="006F7ECC">
        <w:rPr>
          <w:sz w:val="22"/>
          <w:szCs w:val="22"/>
        </w:rPr>
        <w:t xml:space="preserve">               </w:t>
      </w:r>
      <w:r w:rsidRPr="006F7ECC">
        <w:rPr>
          <w:sz w:val="22"/>
          <w:szCs w:val="22"/>
          <w:lang w:val="sr-Latn-CS"/>
        </w:rPr>
        <w:t xml:space="preserve">  </w:t>
      </w:r>
      <w:r w:rsidRPr="006F7ECC">
        <w:rPr>
          <w:sz w:val="22"/>
          <w:szCs w:val="22"/>
        </w:rPr>
        <w:t>(</w:t>
      </w:r>
      <w:r w:rsidRPr="006F7ECC">
        <w:rPr>
          <w:sz w:val="22"/>
          <w:szCs w:val="22"/>
          <w:lang w:val="ro-RO"/>
        </w:rPr>
        <w:t>semnătura persoanei autorizate</w:t>
      </w:r>
      <w:r w:rsidRPr="006F7ECC">
        <w:rPr>
          <w:sz w:val="22"/>
          <w:szCs w:val="22"/>
        </w:rPr>
        <w:t>,</w:t>
      </w:r>
      <w:r w:rsidRPr="006F7ECC">
        <w:rPr>
          <w:sz w:val="22"/>
          <w:szCs w:val="22"/>
          <w:lang w:val="sr-Latn-CS"/>
        </w:rPr>
        <w:t xml:space="preserve"> </w:t>
      </w:r>
    </w:p>
    <w:p w:rsidR="00850E90" w:rsidRPr="006F7ECC" w:rsidRDefault="00850E90" w:rsidP="00850E90">
      <w:pPr>
        <w:rPr>
          <w:sz w:val="22"/>
          <w:szCs w:val="22"/>
          <w:lang w:val="sr-Latn-CS"/>
        </w:rPr>
      </w:pPr>
      <w:r w:rsidRPr="006F7ECC">
        <w:rPr>
          <w:sz w:val="22"/>
          <w:szCs w:val="22"/>
        </w:rPr>
        <w:t xml:space="preserve">                                                                </w:t>
      </w: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 xml:space="preserve">:_______________________________                  </w:t>
      </w:r>
    </w:p>
    <w:p w:rsidR="00850E90" w:rsidRPr="006F7ECC" w:rsidRDefault="00850E90" w:rsidP="00850E90">
      <w:pPr>
        <w:rPr>
          <w:sz w:val="22"/>
          <w:szCs w:val="22"/>
        </w:rPr>
      </w:pPr>
      <w:r w:rsidRPr="006F7ECC">
        <w:rPr>
          <w:sz w:val="22"/>
          <w:szCs w:val="22"/>
          <w:lang w:val="ro-RO"/>
        </w:rPr>
        <w:t>RECLAMAT</w:t>
      </w:r>
      <w:r w:rsidRPr="006F7ECC">
        <w:rPr>
          <w:sz w:val="22"/>
          <w:szCs w:val="22"/>
        </w:rPr>
        <w:t xml:space="preserve">:________________________________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 xml:space="preserve">în baza articolului </w:t>
      </w:r>
      <w:r w:rsidRPr="006F7ECC">
        <w:rPr>
          <w:sz w:val="22"/>
          <w:szCs w:val="22"/>
        </w:rPr>
        <w:t xml:space="preserve"> 22</w:t>
      </w:r>
      <w:r w:rsidRPr="006F7ECC">
        <w:rPr>
          <w:sz w:val="22"/>
          <w:szCs w:val="22"/>
          <w:lang w:val="ro-RO"/>
        </w:rPr>
        <w:t xml:space="preserve">, alineatele </w:t>
      </w:r>
      <w:r w:rsidRPr="006F7ECC">
        <w:rPr>
          <w:sz w:val="22"/>
          <w:szCs w:val="22"/>
        </w:rPr>
        <w:t xml:space="preserve"> 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 xml:space="preserve">i 36/10),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 </w:t>
      </w:r>
      <w:r w:rsidRPr="006F7ECC">
        <w:rPr>
          <w:sz w:val="22"/>
          <w:szCs w:val="22"/>
        </w:rPr>
        <w:t xml:space="preserve"> („</w:t>
      </w:r>
      <w:r w:rsidRPr="006F7ECC">
        <w:rPr>
          <w:sz w:val="22"/>
          <w:szCs w:val="22"/>
          <w:lang w:val="ro-RO"/>
        </w:rPr>
        <w:t xml:space="preserve">Monitorul oficial al </w:t>
      </w:r>
      <w:r w:rsidRPr="006F7ECC">
        <w:rPr>
          <w:sz w:val="22"/>
          <w:szCs w:val="22"/>
        </w:rPr>
        <w:t xml:space="preserve"> 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rPr>
        <w:t xml:space="preserve">      </w:t>
      </w:r>
      <w:r w:rsidRPr="006F7ECC">
        <w:rPr>
          <w:sz w:val="22"/>
          <w:szCs w:val="22"/>
          <w:lang w:val="ro-RO"/>
        </w:rPr>
        <w:t>Pe motivul că</w:t>
      </w:r>
      <w:r w:rsidRPr="006F7ECC">
        <w:rPr>
          <w:sz w:val="22"/>
          <w:szCs w:val="22"/>
        </w:rPr>
        <w:t>:</w:t>
      </w:r>
      <w:r w:rsidRPr="006F7ECC">
        <w:rPr>
          <w:sz w:val="22"/>
          <w:szCs w:val="22"/>
          <w:lang w:val="ru-RU"/>
        </w:rPr>
        <w:t xml:space="preserve">  </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      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      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      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      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      5) </w:t>
      </w:r>
      <w:r w:rsidRPr="006F7ECC">
        <w:rPr>
          <w:sz w:val="22"/>
          <w:szCs w:val="22"/>
          <w:lang w:val="ro-RO"/>
        </w:rPr>
        <w:t xml:space="preserve">în actul adoptat în baza liberei aprecieri, organul a depăşit limita autorizaţiei legale, sau dacă actul nu a fost adoptat în conformitate cu scopul în care autorizaţia a fost dată.    </w:t>
      </w:r>
    </w:p>
    <w:p w:rsidR="00850E90" w:rsidRPr="006F7ECC" w:rsidRDefault="00850E90" w:rsidP="00850E90">
      <w:pPr>
        <w:ind w:left="360" w:hanging="360"/>
        <w:jc w:val="center"/>
        <w:rPr>
          <w:sz w:val="22"/>
          <w:szCs w:val="22"/>
          <w:lang w:val="ro-RO"/>
        </w:rPr>
      </w:pPr>
      <w:r w:rsidRPr="006F7ECC">
        <w:rPr>
          <w:sz w:val="22"/>
          <w:szCs w:val="22"/>
          <w:lang w:val="ro-RO"/>
        </w:rPr>
        <w:t>E X P U N E R E   D E  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 xml:space="preserve">Prin decizia organului autorităţii </w:t>
      </w:r>
      <w:r w:rsidRPr="006F7ECC">
        <w:rPr>
          <w:sz w:val="22"/>
          <w:szCs w:val="22"/>
        </w:rPr>
        <w:t xml:space="preserve"> </w:t>
      </w:r>
      <w:r w:rsidRPr="006F7ECC">
        <w:rPr>
          <w:i/>
          <w:sz w:val="22"/>
          <w:szCs w:val="22"/>
        </w:rPr>
        <w:t>(</w:t>
      </w:r>
      <w:r w:rsidRPr="006F7ECC">
        <w:rPr>
          <w:i/>
          <w:sz w:val="22"/>
          <w:szCs w:val="22"/>
          <w:lang w:val="ro-RO"/>
        </w:rPr>
        <w:t>a menţiona denumirea organului</w:t>
      </w:r>
      <w:r w:rsidRPr="006F7ECC">
        <w:rPr>
          <w:sz w:val="22"/>
          <w:szCs w:val="22"/>
        </w:rPr>
        <w:t>)    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 xml:space="preserve">Deoarece prin decizia invocată reclamantului îi sunt îngrădite drepturile constituţionale şi legale de acces la informaţiile solicitate, reclamantul p o p u n e ca Tribunalul Administrativ să accepte acţiunea prezentată şi să anuleze decizia autorităţii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 xml:space="preserve">________20____                               </w:t>
      </w:r>
      <w:r w:rsidRPr="006F7ECC">
        <w:rPr>
          <w:sz w:val="22"/>
          <w:szCs w:val="22"/>
          <w:lang w:val="ro-RO"/>
        </w:rPr>
        <w:t xml:space="preserve">         </w:t>
      </w: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 xml:space="preserve">                                                         </w:t>
      </w: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 xml:space="preserve">                                                                           ________________________</w:t>
      </w:r>
    </w:p>
    <w:p w:rsidR="00850E90" w:rsidRPr="006F7ECC" w:rsidRDefault="00850E90" w:rsidP="00850E90">
      <w:pPr>
        <w:ind w:left="360"/>
        <w:rPr>
          <w:sz w:val="22"/>
          <w:szCs w:val="22"/>
          <w:lang w:val="ro-RO"/>
        </w:rPr>
      </w:pPr>
      <w:r w:rsidRPr="006F7ECC">
        <w:rPr>
          <w:sz w:val="22"/>
          <w:szCs w:val="22"/>
        </w:rPr>
        <w:t xml:space="preserve">                                                                                     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 xml:space="preserve">                                                                          _________________________</w:t>
      </w:r>
    </w:p>
    <w:p w:rsidR="00850E90" w:rsidRPr="00AF1C91" w:rsidRDefault="00850E90" w:rsidP="00850E90">
      <w:pPr>
        <w:ind w:left="360"/>
        <w:rPr>
          <w:sz w:val="22"/>
          <w:szCs w:val="22"/>
          <w:lang w:val="ro-RO"/>
        </w:rPr>
      </w:pPr>
      <w:r w:rsidRPr="006F7ECC">
        <w:rPr>
          <w:sz w:val="22"/>
          <w:szCs w:val="22"/>
        </w:rPr>
        <w:t xml:space="preserve">                                                          </w:t>
      </w:r>
      <w:r w:rsidRPr="006F7ECC">
        <w:rPr>
          <w:sz w:val="22"/>
          <w:szCs w:val="22"/>
          <w:lang w:val="ro-RO"/>
        </w:rPr>
        <w:t xml:space="preserve">                           semnătura</w:t>
      </w:r>
    </w:p>
    <w:p w:rsidR="00755ED6" w:rsidRPr="00AF1C91" w:rsidRDefault="00850E90" w:rsidP="00A078F2">
      <w:pPr>
        <w:ind w:left="360"/>
      </w:pPr>
      <w:r w:rsidRPr="00AF1C91">
        <w:rPr>
          <w:sz w:val="22"/>
          <w:szCs w:val="22"/>
          <w:lang w:val="en-US"/>
        </w:rPr>
        <w:t xml:space="preserve">                                                            </w:t>
      </w:r>
      <w:r w:rsidRPr="00AF1C91">
        <w:rPr>
          <w:sz w:val="22"/>
          <w:szCs w:val="22"/>
        </w:rPr>
        <w:t xml:space="preserve">                                 </w:t>
      </w:r>
      <w:r w:rsidR="00FA0FBF" w:rsidRPr="00AF1C91">
        <w:rPr>
          <w:sz w:val="22"/>
          <w:szCs w:val="22"/>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08" w:rsidRDefault="001C1B08">
      <w:r>
        <w:separator/>
      </w:r>
    </w:p>
  </w:endnote>
  <w:endnote w:type="continuationSeparator" w:id="0">
    <w:p w:rsidR="001C1B08" w:rsidRDefault="001C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C0" w:rsidRDefault="00704AC0"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AC0" w:rsidRDefault="00704AC0"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C0" w:rsidRPr="002474FC" w:rsidRDefault="00704AC0"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64418A">
      <w:rPr>
        <w:rStyle w:val="PageNumber"/>
        <w:sz w:val="18"/>
        <w:szCs w:val="18"/>
      </w:rPr>
      <w:t>21</w:t>
    </w:r>
    <w:r w:rsidRPr="002474FC">
      <w:rPr>
        <w:rStyle w:val="PageNumber"/>
        <w:sz w:val="18"/>
        <w:szCs w:val="18"/>
      </w:rPr>
      <w:fldChar w:fldCharType="end"/>
    </w:r>
  </w:p>
  <w:p w:rsidR="00704AC0" w:rsidRDefault="00704AC0"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C0" w:rsidRDefault="00704AC0"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4AC0" w:rsidRDefault="00704A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C0" w:rsidRPr="008C6F80" w:rsidRDefault="00704AC0"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64418A">
      <w:rPr>
        <w:rStyle w:val="PageNumber"/>
        <w:sz w:val="18"/>
        <w:szCs w:val="18"/>
      </w:rPr>
      <w:t>22</w:t>
    </w:r>
    <w:r w:rsidRPr="008C6F80">
      <w:rPr>
        <w:rStyle w:val="PageNumber"/>
        <w:sz w:val="18"/>
        <w:szCs w:val="18"/>
      </w:rPr>
      <w:fldChar w:fldCharType="end"/>
    </w:r>
  </w:p>
  <w:p w:rsidR="00704AC0" w:rsidRDefault="00704A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C0" w:rsidRDefault="00704AC0"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4AC0" w:rsidRDefault="00704A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C0" w:rsidRPr="008C6F80" w:rsidRDefault="00704AC0"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64418A">
      <w:rPr>
        <w:rStyle w:val="PageNumber"/>
        <w:sz w:val="18"/>
        <w:szCs w:val="18"/>
      </w:rPr>
      <w:t>27</w:t>
    </w:r>
    <w:r w:rsidRPr="008C6F80">
      <w:rPr>
        <w:rStyle w:val="PageNumber"/>
        <w:sz w:val="18"/>
        <w:szCs w:val="18"/>
      </w:rPr>
      <w:fldChar w:fldCharType="end"/>
    </w:r>
  </w:p>
  <w:p w:rsidR="00704AC0" w:rsidRDefault="00704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08" w:rsidRDefault="001C1B08">
      <w:r>
        <w:separator/>
      </w:r>
    </w:p>
  </w:footnote>
  <w:footnote w:type="continuationSeparator" w:id="0">
    <w:p w:rsidR="001C1B08" w:rsidRDefault="001C1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C0" w:rsidRPr="001B7D9D" w:rsidRDefault="00704AC0"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704AC0" w:rsidRPr="00CD4F70" w:rsidRDefault="00704AC0" w:rsidP="009151C6">
    <w:pPr>
      <w:pStyle w:val="Header"/>
      <w:jc w:val="center"/>
      <w:rPr>
        <w:b/>
        <w:sz w:val="16"/>
        <w:szCs w:val="16"/>
      </w:rPr>
    </w:pPr>
    <w:r w:rsidRPr="00AC3F5B">
      <w:rPr>
        <w:b/>
        <w:sz w:val="16"/>
        <w:szCs w:val="16"/>
        <w:lang w:val="sr-Latn-RS"/>
      </w:rPr>
      <w:t>Guvernul Provincial</w:t>
    </w:r>
  </w:p>
  <w:p w:rsidR="00704AC0" w:rsidRDefault="00704AC0" w:rsidP="009151C6">
    <w:pPr>
      <w:pStyle w:val="Header"/>
      <w:jc w:val="center"/>
      <w:rPr>
        <w:b/>
        <w:sz w:val="16"/>
        <w:szCs w:val="16"/>
      </w:rPr>
    </w:pPr>
    <w:r>
      <w:rPr>
        <w:b/>
        <w:sz w:val="16"/>
        <w:szCs w:val="16"/>
        <w:lang w:val="ro-RO"/>
      </w:rPr>
      <w:t>DIRECŢIA PENTRU ACTIVITĂŢILE COMUNE ALE ORGANELOR PROVINCIALE</w:t>
    </w:r>
  </w:p>
  <w:p w:rsidR="00704AC0" w:rsidRPr="00EC0386" w:rsidRDefault="00704AC0" w:rsidP="0073717E">
    <w:pPr>
      <w:pStyle w:val="Header"/>
      <w:jc w:val="center"/>
      <w:rPr>
        <w:b/>
        <w:sz w:val="18"/>
        <w:szCs w:val="18"/>
      </w:rPr>
    </w:pPr>
    <w:r>
      <w:rPr>
        <w:b/>
        <w:sz w:val="18"/>
        <w:szCs w:val="18"/>
        <w:lang w:val="sr-Cyrl-RS"/>
      </w:rPr>
      <w:t>Informatorul privind activitatea</w:t>
    </w:r>
  </w:p>
  <w:p w:rsidR="00704AC0" w:rsidRPr="006F7ECC" w:rsidRDefault="00704AC0" w:rsidP="0064418A">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sidR="003102BD">
      <w:rPr>
        <w:b/>
        <w:sz w:val="16"/>
        <w:szCs w:val="16"/>
        <w:lang w:val="ro-RO"/>
      </w:rPr>
      <w:t>31</w:t>
    </w:r>
    <w:r w:rsidR="009C2283">
      <w:rPr>
        <w:b/>
        <w:sz w:val="16"/>
        <w:szCs w:val="16"/>
        <w:lang w:val="ro-RO"/>
      </w:rPr>
      <w:t>.0</w:t>
    </w:r>
    <w:r w:rsidR="0064418A">
      <w:rPr>
        <w:b/>
        <w:sz w:val="16"/>
        <w:szCs w:val="16"/>
        <w:lang w:val="ro-RO"/>
      </w:rPr>
      <w:t>8</w:t>
    </w:r>
    <w:r>
      <w:rPr>
        <w:b/>
        <w:sz w:val="16"/>
        <w:szCs w:val="16"/>
        <w:lang w:val="ro-RO"/>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2">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2">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5">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6"/>
  </w:num>
  <w:num w:numId="17">
    <w:abstractNumId w:val="37"/>
  </w:num>
  <w:num w:numId="18">
    <w:abstractNumId w:val="39"/>
  </w:num>
  <w:num w:numId="19">
    <w:abstractNumId w:val="17"/>
  </w:num>
  <w:num w:numId="20">
    <w:abstractNumId w:val="10"/>
  </w:num>
  <w:num w:numId="21">
    <w:abstractNumId w:val="35"/>
  </w:num>
  <w:num w:numId="22">
    <w:abstractNumId w:val="19"/>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2"/>
  </w:num>
  <w:num w:numId="28">
    <w:abstractNumId w:val="2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1"/>
  </w:num>
  <w:num w:numId="34">
    <w:abstractNumId w:val="16"/>
  </w:num>
  <w:num w:numId="35">
    <w:abstractNumId w:val="29"/>
  </w:num>
  <w:num w:numId="36">
    <w:abstractNumId w:val="13"/>
  </w:num>
  <w:num w:numId="37">
    <w:abstractNumId w:val="2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F38"/>
    <w:rsid w:val="000273AC"/>
    <w:rsid w:val="00030833"/>
    <w:rsid w:val="000309CC"/>
    <w:rsid w:val="00030E4A"/>
    <w:rsid w:val="00035DCA"/>
    <w:rsid w:val="00037443"/>
    <w:rsid w:val="000443CD"/>
    <w:rsid w:val="00044ECF"/>
    <w:rsid w:val="00044F06"/>
    <w:rsid w:val="00045048"/>
    <w:rsid w:val="00045835"/>
    <w:rsid w:val="00051CB6"/>
    <w:rsid w:val="00052375"/>
    <w:rsid w:val="00052753"/>
    <w:rsid w:val="00052EE7"/>
    <w:rsid w:val="000541D3"/>
    <w:rsid w:val="000564A0"/>
    <w:rsid w:val="000578BA"/>
    <w:rsid w:val="00057A1C"/>
    <w:rsid w:val="0006011A"/>
    <w:rsid w:val="00061450"/>
    <w:rsid w:val="00061A23"/>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128E"/>
    <w:rsid w:val="000A14E3"/>
    <w:rsid w:val="000A1576"/>
    <w:rsid w:val="000A3B05"/>
    <w:rsid w:val="000A4506"/>
    <w:rsid w:val="000A487F"/>
    <w:rsid w:val="000A6CF2"/>
    <w:rsid w:val="000A6E5D"/>
    <w:rsid w:val="000B0345"/>
    <w:rsid w:val="000B05F0"/>
    <w:rsid w:val="000B0BE7"/>
    <w:rsid w:val="000B24DB"/>
    <w:rsid w:val="000B293A"/>
    <w:rsid w:val="000B3AAE"/>
    <w:rsid w:val="000B3BA1"/>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3FEE"/>
    <w:rsid w:val="000E4D24"/>
    <w:rsid w:val="000E6624"/>
    <w:rsid w:val="000E66B7"/>
    <w:rsid w:val="000E6762"/>
    <w:rsid w:val="000E74F8"/>
    <w:rsid w:val="000E786E"/>
    <w:rsid w:val="000F19F9"/>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B66"/>
    <w:rsid w:val="00140579"/>
    <w:rsid w:val="001420DF"/>
    <w:rsid w:val="001444D1"/>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60C3"/>
    <w:rsid w:val="0017045F"/>
    <w:rsid w:val="001705CA"/>
    <w:rsid w:val="0017096B"/>
    <w:rsid w:val="00170F48"/>
    <w:rsid w:val="00171CD4"/>
    <w:rsid w:val="00173CF2"/>
    <w:rsid w:val="00175CAF"/>
    <w:rsid w:val="001776D5"/>
    <w:rsid w:val="00181591"/>
    <w:rsid w:val="00181740"/>
    <w:rsid w:val="001825E4"/>
    <w:rsid w:val="001840E0"/>
    <w:rsid w:val="00184A3F"/>
    <w:rsid w:val="00184E04"/>
    <w:rsid w:val="00184EC9"/>
    <w:rsid w:val="001850AE"/>
    <w:rsid w:val="001859DE"/>
    <w:rsid w:val="0018643F"/>
    <w:rsid w:val="001869C0"/>
    <w:rsid w:val="00187FEC"/>
    <w:rsid w:val="00190294"/>
    <w:rsid w:val="00190E91"/>
    <w:rsid w:val="00191554"/>
    <w:rsid w:val="00192C2A"/>
    <w:rsid w:val="001933DD"/>
    <w:rsid w:val="00195994"/>
    <w:rsid w:val="00196D00"/>
    <w:rsid w:val="00197C62"/>
    <w:rsid w:val="001A0D43"/>
    <w:rsid w:val="001A38D7"/>
    <w:rsid w:val="001A523A"/>
    <w:rsid w:val="001A63AE"/>
    <w:rsid w:val="001A6470"/>
    <w:rsid w:val="001A7E73"/>
    <w:rsid w:val="001B01A4"/>
    <w:rsid w:val="001B22C2"/>
    <w:rsid w:val="001B23CF"/>
    <w:rsid w:val="001B30DA"/>
    <w:rsid w:val="001B422C"/>
    <w:rsid w:val="001B45CD"/>
    <w:rsid w:val="001B5169"/>
    <w:rsid w:val="001B683C"/>
    <w:rsid w:val="001B7D9D"/>
    <w:rsid w:val="001C179B"/>
    <w:rsid w:val="001C1B08"/>
    <w:rsid w:val="001C1EA6"/>
    <w:rsid w:val="001C2398"/>
    <w:rsid w:val="001C23DB"/>
    <w:rsid w:val="001C3A40"/>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785D"/>
    <w:rsid w:val="0023083D"/>
    <w:rsid w:val="002316CA"/>
    <w:rsid w:val="00232027"/>
    <w:rsid w:val="00232EF7"/>
    <w:rsid w:val="002331A5"/>
    <w:rsid w:val="00234CD0"/>
    <w:rsid w:val="0023565B"/>
    <w:rsid w:val="002366D0"/>
    <w:rsid w:val="00237CDF"/>
    <w:rsid w:val="002437AA"/>
    <w:rsid w:val="00243D71"/>
    <w:rsid w:val="00244197"/>
    <w:rsid w:val="00245087"/>
    <w:rsid w:val="002466EB"/>
    <w:rsid w:val="002468FF"/>
    <w:rsid w:val="002474FC"/>
    <w:rsid w:val="002508E1"/>
    <w:rsid w:val="0025272F"/>
    <w:rsid w:val="0025341A"/>
    <w:rsid w:val="00253C97"/>
    <w:rsid w:val="00254292"/>
    <w:rsid w:val="0025430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49D0"/>
    <w:rsid w:val="002D4B94"/>
    <w:rsid w:val="002D5AEF"/>
    <w:rsid w:val="002E1897"/>
    <w:rsid w:val="002E1DE5"/>
    <w:rsid w:val="002E218D"/>
    <w:rsid w:val="002E4040"/>
    <w:rsid w:val="002E4164"/>
    <w:rsid w:val="002E6493"/>
    <w:rsid w:val="002E69BB"/>
    <w:rsid w:val="002E6C8D"/>
    <w:rsid w:val="002E74B7"/>
    <w:rsid w:val="002E7D03"/>
    <w:rsid w:val="002F399F"/>
    <w:rsid w:val="002F4B83"/>
    <w:rsid w:val="002F68BA"/>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E15"/>
    <w:rsid w:val="00337A0A"/>
    <w:rsid w:val="003405D1"/>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616D"/>
    <w:rsid w:val="003666F0"/>
    <w:rsid w:val="00370635"/>
    <w:rsid w:val="00371B0B"/>
    <w:rsid w:val="00371DBD"/>
    <w:rsid w:val="0037288A"/>
    <w:rsid w:val="00373A4B"/>
    <w:rsid w:val="00373A53"/>
    <w:rsid w:val="00374955"/>
    <w:rsid w:val="00375EB8"/>
    <w:rsid w:val="0037638A"/>
    <w:rsid w:val="00377BB0"/>
    <w:rsid w:val="003800D4"/>
    <w:rsid w:val="00380A34"/>
    <w:rsid w:val="003826C2"/>
    <w:rsid w:val="00385C8F"/>
    <w:rsid w:val="00386BE6"/>
    <w:rsid w:val="00390604"/>
    <w:rsid w:val="00392503"/>
    <w:rsid w:val="00392788"/>
    <w:rsid w:val="00393326"/>
    <w:rsid w:val="00395FC4"/>
    <w:rsid w:val="00397984"/>
    <w:rsid w:val="00397B95"/>
    <w:rsid w:val="003A023C"/>
    <w:rsid w:val="003A3313"/>
    <w:rsid w:val="003A654E"/>
    <w:rsid w:val="003A736D"/>
    <w:rsid w:val="003A7EF0"/>
    <w:rsid w:val="003B284B"/>
    <w:rsid w:val="003B3452"/>
    <w:rsid w:val="003B5FFD"/>
    <w:rsid w:val="003C0D42"/>
    <w:rsid w:val="003C133A"/>
    <w:rsid w:val="003C13F1"/>
    <w:rsid w:val="003C164E"/>
    <w:rsid w:val="003C2090"/>
    <w:rsid w:val="003C2E40"/>
    <w:rsid w:val="003C69E1"/>
    <w:rsid w:val="003C6F2F"/>
    <w:rsid w:val="003C737C"/>
    <w:rsid w:val="003D2A0D"/>
    <w:rsid w:val="003D354F"/>
    <w:rsid w:val="003D7105"/>
    <w:rsid w:val="003E14A8"/>
    <w:rsid w:val="003E2C4A"/>
    <w:rsid w:val="003E2F47"/>
    <w:rsid w:val="003E3364"/>
    <w:rsid w:val="003E4B1D"/>
    <w:rsid w:val="003E5B2D"/>
    <w:rsid w:val="003F00D0"/>
    <w:rsid w:val="003F038D"/>
    <w:rsid w:val="003F24E8"/>
    <w:rsid w:val="003F2E78"/>
    <w:rsid w:val="003F301F"/>
    <w:rsid w:val="003F56F7"/>
    <w:rsid w:val="004003E8"/>
    <w:rsid w:val="00401B8B"/>
    <w:rsid w:val="004023B2"/>
    <w:rsid w:val="00402642"/>
    <w:rsid w:val="004045FF"/>
    <w:rsid w:val="00405A75"/>
    <w:rsid w:val="0040675F"/>
    <w:rsid w:val="004070C9"/>
    <w:rsid w:val="00407360"/>
    <w:rsid w:val="00407741"/>
    <w:rsid w:val="00414D5B"/>
    <w:rsid w:val="004151F4"/>
    <w:rsid w:val="00420503"/>
    <w:rsid w:val="00422EFC"/>
    <w:rsid w:val="00422F68"/>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50230"/>
    <w:rsid w:val="00455A01"/>
    <w:rsid w:val="004561D2"/>
    <w:rsid w:val="00456367"/>
    <w:rsid w:val="0045698F"/>
    <w:rsid w:val="00460A4A"/>
    <w:rsid w:val="00460BC4"/>
    <w:rsid w:val="0046335D"/>
    <w:rsid w:val="004644F9"/>
    <w:rsid w:val="004657F7"/>
    <w:rsid w:val="00465941"/>
    <w:rsid w:val="0046594F"/>
    <w:rsid w:val="00465FA7"/>
    <w:rsid w:val="004678D3"/>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7049"/>
    <w:rsid w:val="004E7F65"/>
    <w:rsid w:val="004F10D1"/>
    <w:rsid w:val="004F161E"/>
    <w:rsid w:val="004F31B0"/>
    <w:rsid w:val="004F3FB3"/>
    <w:rsid w:val="004F5726"/>
    <w:rsid w:val="004F5B02"/>
    <w:rsid w:val="004F644D"/>
    <w:rsid w:val="004F7A23"/>
    <w:rsid w:val="00502563"/>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B8F"/>
    <w:rsid w:val="00533165"/>
    <w:rsid w:val="005336F5"/>
    <w:rsid w:val="0053499D"/>
    <w:rsid w:val="00535072"/>
    <w:rsid w:val="00535B4E"/>
    <w:rsid w:val="00537D2A"/>
    <w:rsid w:val="00537D54"/>
    <w:rsid w:val="00537EB7"/>
    <w:rsid w:val="00540122"/>
    <w:rsid w:val="005403D4"/>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25FF"/>
    <w:rsid w:val="00573852"/>
    <w:rsid w:val="00574C66"/>
    <w:rsid w:val="00576C23"/>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E0273"/>
    <w:rsid w:val="005E2879"/>
    <w:rsid w:val="005E31BD"/>
    <w:rsid w:val="005E630E"/>
    <w:rsid w:val="005E7C38"/>
    <w:rsid w:val="005E7C6A"/>
    <w:rsid w:val="005F26FD"/>
    <w:rsid w:val="005F2C9B"/>
    <w:rsid w:val="005F2FB8"/>
    <w:rsid w:val="005F438A"/>
    <w:rsid w:val="005F51DC"/>
    <w:rsid w:val="005F58DC"/>
    <w:rsid w:val="005F5CC1"/>
    <w:rsid w:val="006051F7"/>
    <w:rsid w:val="0060704D"/>
    <w:rsid w:val="00610EB7"/>
    <w:rsid w:val="00612102"/>
    <w:rsid w:val="006150FC"/>
    <w:rsid w:val="006153AF"/>
    <w:rsid w:val="00620EEE"/>
    <w:rsid w:val="006216E3"/>
    <w:rsid w:val="00621D34"/>
    <w:rsid w:val="00623FAE"/>
    <w:rsid w:val="00624D84"/>
    <w:rsid w:val="0062521E"/>
    <w:rsid w:val="00625D0A"/>
    <w:rsid w:val="00631984"/>
    <w:rsid w:val="00631E15"/>
    <w:rsid w:val="00633C3F"/>
    <w:rsid w:val="00634AE3"/>
    <w:rsid w:val="00635E2A"/>
    <w:rsid w:val="006408E0"/>
    <w:rsid w:val="00640FB2"/>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7DE"/>
    <w:rsid w:val="006A064C"/>
    <w:rsid w:val="006A266B"/>
    <w:rsid w:val="006A3C27"/>
    <w:rsid w:val="006B0DF3"/>
    <w:rsid w:val="006B1DFC"/>
    <w:rsid w:val="006B20E0"/>
    <w:rsid w:val="006B269F"/>
    <w:rsid w:val="006B2DE4"/>
    <w:rsid w:val="006B3573"/>
    <w:rsid w:val="006B37A4"/>
    <w:rsid w:val="006B54D5"/>
    <w:rsid w:val="006B6580"/>
    <w:rsid w:val="006B66FB"/>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4818"/>
    <w:rsid w:val="006F4F88"/>
    <w:rsid w:val="006F6FF6"/>
    <w:rsid w:val="006F7A8E"/>
    <w:rsid w:val="006F7ECC"/>
    <w:rsid w:val="0070077B"/>
    <w:rsid w:val="00700CA4"/>
    <w:rsid w:val="00703174"/>
    <w:rsid w:val="00703467"/>
    <w:rsid w:val="00704AC0"/>
    <w:rsid w:val="007129BD"/>
    <w:rsid w:val="00713F5B"/>
    <w:rsid w:val="0071755D"/>
    <w:rsid w:val="00720063"/>
    <w:rsid w:val="00720B0A"/>
    <w:rsid w:val="00722D28"/>
    <w:rsid w:val="00722D3E"/>
    <w:rsid w:val="007243B4"/>
    <w:rsid w:val="00726C52"/>
    <w:rsid w:val="0072743E"/>
    <w:rsid w:val="00730914"/>
    <w:rsid w:val="007319EF"/>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5ED6"/>
    <w:rsid w:val="00757084"/>
    <w:rsid w:val="00763464"/>
    <w:rsid w:val="007644C9"/>
    <w:rsid w:val="0076779D"/>
    <w:rsid w:val="007710E9"/>
    <w:rsid w:val="00773EB8"/>
    <w:rsid w:val="00775782"/>
    <w:rsid w:val="00776022"/>
    <w:rsid w:val="007761F2"/>
    <w:rsid w:val="00777DDE"/>
    <w:rsid w:val="00781426"/>
    <w:rsid w:val="007819D9"/>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5DB3"/>
    <w:rsid w:val="007A7AC4"/>
    <w:rsid w:val="007B25FE"/>
    <w:rsid w:val="007B26F4"/>
    <w:rsid w:val="007B27C0"/>
    <w:rsid w:val="007B2886"/>
    <w:rsid w:val="007B387F"/>
    <w:rsid w:val="007B453C"/>
    <w:rsid w:val="007C0F1E"/>
    <w:rsid w:val="007C1224"/>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46D"/>
    <w:rsid w:val="008321A9"/>
    <w:rsid w:val="008327FE"/>
    <w:rsid w:val="00832935"/>
    <w:rsid w:val="008335D6"/>
    <w:rsid w:val="00834463"/>
    <w:rsid w:val="00834B20"/>
    <w:rsid w:val="00835178"/>
    <w:rsid w:val="008361E3"/>
    <w:rsid w:val="008364C7"/>
    <w:rsid w:val="00836906"/>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4FB"/>
    <w:rsid w:val="00872518"/>
    <w:rsid w:val="00872869"/>
    <w:rsid w:val="00872B4B"/>
    <w:rsid w:val="00873C26"/>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A282B"/>
    <w:rsid w:val="008A498A"/>
    <w:rsid w:val="008A4A33"/>
    <w:rsid w:val="008A75BA"/>
    <w:rsid w:val="008B26A7"/>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34D2"/>
    <w:rsid w:val="008D66BA"/>
    <w:rsid w:val="008D724E"/>
    <w:rsid w:val="008E0A82"/>
    <w:rsid w:val="008E0D8F"/>
    <w:rsid w:val="008E1239"/>
    <w:rsid w:val="008E1374"/>
    <w:rsid w:val="008E4ED6"/>
    <w:rsid w:val="008E6FF3"/>
    <w:rsid w:val="008F09F9"/>
    <w:rsid w:val="008F1F0F"/>
    <w:rsid w:val="008F2B97"/>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726D"/>
    <w:rsid w:val="0093241B"/>
    <w:rsid w:val="009359B6"/>
    <w:rsid w:val="009359FF"/>
    <w:rsid w:val="00937759"/>
    <w:rsid w:val="00940D77"/>
    <w:rsid w:val="009418A1"/>
    <w:rsid w:val="00942521"/>
    <w:rsid w:val="00942879"/>
    <w:rsid w:val="00946DAF"/>
    <w:rsid w:val="00951C9A"/>
    <w:rsid w:val="00953EAE"/>
    <w:rsid w:val="00954883"/>
    <w:rsid w:val="00955F8F"/>
    <w:rsid w:val="00957280"/>
    <w:rsid w:val="00961B29"/>
    <w:rsid w:val="00961C62"/>
    <w:rsid w:val="0096254F"/>
    <w:rsid w:val="00963D17"/>
    <w:rsid w:val="009663FE"/>
    <w:rsid w:val="009701F3"/>
    <w:rsid w:val="00971C78"/>
    <w:rsid w:val="0097219C"/>
    <w:rsid w:val="00973BE2"/>
    <w:rsid w:val="00975899"/>
    <w:rsid w:val="00975D9E"/>
    <w:rsid w:val="00976354"/>
    <w:rsid w:val="0097720A"/>
    <w:rsid w:val="00984E9F"/>
    <w:rsid w:val="00985DDC"/>
    <w:rsid w:val="00986377"/>
    <w:rsid w:val="00986550"/>
    <w:rsid w:val="00991C6C"/>
    <w:rsid w:val="009936B5"/>
    <w:rsid w:val="00994E49"/>
    <w:rsid w:val="009A57C5"/>
    <w:rsid w:val="009A6A4D"/>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39BE"/>
    <w:rsid w:val="00A13FA1"/>
    <w:rsid w:val="00A16264"/>
    <w:rsid w:val="00A16309"/>
    <w:rsid w:val="00A16F1D"/>
    <w:rsid w:val="00A225E4"/>
    <w:rsid w:val="00A23ACE"/>
    <w:rsid w:val="00A23C7E"/>
    <w:rsid w:val="00A25FB5"/>
    <w:rsid w:val="00A261C8"/>
    <w:rsid w:val="00A26E15"/>
    <w:rsid w:val="00A30A78"/>
    <w:rsid w:val="00A33147"/>
    <w:rsid w:val="00A33B08"/>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6248"/>
    <w:rsid w:val="00A56646"/>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FC9"/>
    <w:rsid w:val="00A93A83"/>
    <w:rsid w:val="00A943FB"/>
    <w:rsid w:val="00A94FF2"/>
    <w:rsid w:val="00A9578E"/>
    <w:rsid w:val="00A95C0F"/>
    <w:rsid w:val="00AA119F"/>
    <w:rsid w:val="00AA1738"/>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E05E2"/>
    <w:rsid w:val="00AE0FCE"/>
    <w:rsid w:val="00AE2858"/>
    <w:rsid w:val="00AE2B65"/>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3381"/>
    <w:rsid w:val="00B134D7"/>
    <w:rsid w:val="00B13A8F"/>
    <w:rsid w:val="00B13CB0"/>
    <w:rsid w:val="00B1586F"/>
    <w:rsid w:val="00B16047"/>
    <w:rsid w:val="00B21613"/>
    <w:rsid w:val="00B22F9E"/>
    <w:rsid w:val="00B248EB"/>
    <w:rsid w:val="00B24EDF"/>
    <w:rsid w:val="00B304C7"/>
    <w:rsid w:val="00B3076F"/>
    <w:rsid w:val="00B3137F"/>
    <w:rsid w:val="00B32873"/>
    <w:rsid w:val="00B37FFD"/>
    <w:rsid w:val="00B40A76"/>
    <w:rsid w:val="00B44D16"/>
    <w:rsid w:val="00B45EC4"/>
    <w:rsid w:val="00B504EF"/>
    <w:rsid w:val="00B526B9"/>
    <w:rsid w:val="00B568E4"/>
    <w:rsid w:val="00B60ED5"/>
    <w:rsid w:val="00B6411D"/>
    <w:rsid w:val="00B64662"/>
    <w:rsid w:val="00B66C66"/>
    <w:rsid w:val="00B74190"/>
    <w:rsid w:val="00B75588"/>
    <w:rsid w:val="00B76C9C"/>
    <w:rsid w:val="00B771A3"/>
    <w:rsid w:val="00B80E8C"/>
    <w:rsid w:val="00B820E1"/>
    <w:rsid w:val="00B82978"/>
    <w:rsid w:val="00B9324C"/>
    <w:rsid w:val="00B93329"/>
    <w:rsid w:val="00B9553B"/>
    <w:rsid w:val="00B95719"/>
    <w:rsid w:val="00B96E91"/>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F0E19"/>
    <w:rsid w:val="00BF4287"/>
    <w:rsid w:val="00BF54C0"/>
    <w:rsid w:val="00BF5838"/>
    <w:rsid w:val="00BF587B"/>
    <w:rsid w:val="00BF613E"/>
    <w:rsid w:val="00C005DB"/>
    <w:rsid w:val="00C007EA"/>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1071"/>
    <w:rsid w:val="00C313B3"/>
    <w:rsid w:val="00C32887"/>
    <w:rsid w:val="00C337D3"/>
    <w:rsid w:val="00C3568A"/>
    <w:rsid w:val="00C36285"/>
    <w:rsid w:val="00C41E0D"/>
    <w:rsid w:val="00C41E9C"/>
    <w:rsid w:val="00C4503D"/>
    <w:rsid w:val="00C451BB"/>
    <w:rsid w:val="00C47C7E"/>
    <w:rsid w:val="00C50AE4"/>
    <w:rsid w:val="00C5440A"/>
    <w:rsid w:val="00C5743A"/>
    <w:rsid w:val="00C57BC6"/>
    <w:rsid w:val="00C60874"/>
    <w:rsid w:val="00C63CC4"/>
    <w:rsid w:val="00C647F9"/>
    <w:rsid w:val="00C65797"/>
    <w:rsid w:val="00C67088"/>
    <w:rsid w:val="00C67619"/>
    <w:rsid w:val="00C67658"/>
    <w:rsid w:val="00C6771C"/>
    <w:rsid w:val="00C70C95"/>
    <w:rsid w:val="00C74270"/>
    <w:rsid w:val="00C76012"/>
    <w:rsid w:val="00C772F0"/>
    <w:rsid w:val="00C77702"/>
    <w:rsid w:val="00C77721"/>
    <w:rsid w:val="00C77C69"/>
    <w:rsid w:val="00C8170D"/>
    <w:rsid w:val="00C82E9E"/>
    <w:rsid w:val="00C832B0"/>
    <w:rsid w:val="00C8411F"/>
    <w:rsid w:val="00C87339"/>
    <w:rsid w:val="00C900D2"/>
    <w:rsid w:val="00C90147"/>
    <w:rsid w:val="00C90F1C"/>
    <w:rsid w:val="00C91A02"/>
    <w:rsid w:val="00C91D8A"/>
    <w:rsid w:val="00C957E8"/>
    <w:rsid w:val="00CA12C8"/>
    <w:rsid w:val="00CA21B8"/>
    <w:rsid w:val="00CA5CFC"/>
    <w:rsid w:val="00CB0F0C"/>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2D6E"/>
    <w:rsid w:val="00CD332E"/>
    <w:rsid w:val="00CD4F70"/>
    <w:rsid w:val="00CD61C5"/>
    <w:rsid w:val="00CD63A5"/>
    <w:rsid w:val="00CD6690"/>
    <w:rsid w:val="00CD6A93"/>
    <w:rsid w:val="00CD6C90"/>
    <w:rsid w:val="00CE05C7"/>
    <w:rsid w:val="00CE091E"/>
    <w:rsid w:val="00CE0CE2"/>
    <w:rsid w:val="00CE254D"/>
    <w:rsid w:val="00CE2927"/>
    <w:rsid w:val="00CE5DD2"/>
    <w:rsid w:val="00CE70AF"/>
    <w:rsid w:val="00CF0A01"/>
    <w:rsid w:val="00CF1292"/>
    <w:rsid w:val="00CF1AE6"/>
    <w:rsid w:val="00CF3730"/>
    <w:rsid w:val="00CF41F0"/>
    <w:rsid w:val="00CF44EC"/>
    <w:rsid w:val="00CF502F"/>
    <w:rsid w:val="00CF7005"/>
    <w:rsid w:val="00CF7006"/>
    <w:rsid w:val="00D00363"/>
    <w:rsid w:val="00D00DB6"/>
    <w:rsid w:val="00D011A6"/>
    <w:rsid w:val="00D01CF5"/>
    <w:rsid w:val="00D05C32"/>
    <w:rsid w:val="00D05C5D"/>
    <w:rsid w:val="00D067E1"/>
    <w:rsid w:val="00D06ABA"/>
    <w:rsid w:val="00D07CD3"/>
    <w:rsid w:val="00D10DC5"/>
    <w:rsid w:val="00D113FA"/>
    <w:rsid w:val="00D114A7"/>
    <w:rsid w:val="00D134FD"/>
    <w:rsid w:val="00D141EC"/>
    <w:rsid w:val="00D21A0B"/>
    <w:rsid w:val="00D22B7A"/>
    <w:rsid w:val="00D22CE2"/>
    <w:rsid w:val="00D2342E"/>
    <w:rsid w:val="00D25A29"/>
    <w:rsid w:val="00D262A8"/>
    <w:rsid w:val="00D26ABB"/>
    <w:rsid w:val="00D26DF7"/>
    <w:rsid w:val="00D279B0"/>
    <w:rsid w:val="00D3000D"/>
    <w:rsid w:val="00D31A43"/>
    <w:rsid w:val="00D32650"/>
    <w:rsid w:val="00D3793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71963"/>
    <w:rsid w:val="00D73DB8"/>
    <w:rsid w:val="00D75601"/>
    <w:rsid w:val="00D75990"/>
    <w:rsid w:val="00D83725"/>
    <w:rsid w:val="00D84CFE"/>
    <w:rsid w:val="00D8608C"/>
    <w:rsid w:val="00D86E88"/>
    <w:rsid w:val="00D871F8"/>
    <w:rsid w:val="00D87EC5"/>
    <w:rsid w:val="00D90050"/>
    <w:rsid w:val="00D90D51"/>
    <w:rsid w:val="00D9256D"/>
    <w:rsid w:val="00D957C3"/>
    <w:rsid w:val="00D96A88"/>
    <w:rsid w:val="00D97AC4"/>
    <w:rsid w:val="00D97DB7"/>
    <w:rsid w:val="00DA1355"/>
    <w:rsid w:val="00DA3846"/>
    <w:rsid w:val="00DA4656"/>
    <w:rsid w:val="00DA4883"/>
    <w:rsid w:val="00DA48EE"/>
    <w:rsid w:val="00DA519F"/>
    <w:rsid w:val="00DA5C29"/>
    <w:rsid w:val="00DA7167"/>
    <w:rsid w:val="00DA7E20"/>
    <w:rsid w:val="00DB342B"/>
    <w:rsid w:val="00DB730F"/>
    <w:rsid w:val="00DB7832"/>
    <w:rsid w:val="00DB7CDF"/>
    <w:rsid w:val="00DC0405"/>
    <w:rsid w:val="00DC1E01"/>
    <w:rsid w:val="00DC2118"/>
    <w:rsid w:val="00DC4A55"/>
    <w:rsid w:val="00DC57AE"/>
    <w:rsid w:val="00DC5989"/>
    <w:rsid w:val="00DC63BF"/>
    <w:rsid w:val="00DC7CE4"/>
    <w:rsid w:val="00DD0623"/>
    <w:rsid w:val="00DD2029"/>
    <w:rsid w:val="00DD3644"/>
    <w:rsid w:val="00DD3F9D"/>
    <w:rsid w:val="00DD5C64"/>
    <w:rsid w:val="00DD66EE"/>
    <w:rsid w:val="00DD757D"/>
    <w:rsid w:val="00DE1CD7"/>
    <w:rsid w:val="00DE21FF"/>
    <w:rsid w:val="00DE3726"/>
    <w:rsid w:val="00DE4CA2"/>
    <w:rsid w:val="00DE4E18"/>
    <w:rsid w:val="00DF37DB"/>
    <w:rsid w:val="00DF3CC9"/>
    <w:rsid w:val="00DF528C"/>
    <w:rsid w:val="00DF61C3"/>
    <w:rsid w:val="00DF635E"/>
    <w:rsid w:val="00E0065E"/>
    <w:rsid w:val="00E00BD1"/>
    <w:rsid w:val="00E01692"/>
    <w:rsid w:val="00E01C9A"/>
    <w:rsid w:val="00E029CE"/>
    <w:rsid w:val="00E03B14"/>
    <w:rsid w:val="00E045FB"/>
    <w:rsid w:val="00E049C1"/>
    <w:rsid w:val="00E06C54"/>
    <w:rsid w:val="00E07242"/>
    <w:rsid w:val="00E15152"/>
    <w:rsid w:val="00E15A91"/>
    <w:rsid w:val="00E1634F"/>
    <w:rsid w:val="00E20850"/>
    <w:rsid w:val="00E20B96"/>
    <w:rsid w:val="00E239DB"/>
    <w:rsid w:val="00E258D5"/>
    <w:rsid w:val="00E26DD8"/>
    <w:rsid w:val="00E30910"/>
    <w:rsid w:val="00E316AC"/>
    <w:rsid w:val="00E32C93"/>
    <w:rsid w:val="00E32EE6"/>
    <w:rsid w:val="00E35267"/>
    <w:rsid w:val="00E377EB"/>
    <w:rsid w:val="00E40F08"/>
    <w:rsid w:val="00E41715"/>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993"/>
    <w:rsid w:val="00E856CA"/>
    <w:rsid w:val="00E90097"/>
    <w:rsid w:val="00E907B5"/>
    <w:rsid w:val="00E93E29"/>
    <w:rsid w:val="00E946A6"/>
    <w:rsid w:val="00E94DB2"/>
    <w:rsid w:val="00E95243"/>
    <w:rsid w:val="00E977CC"/>
    <w:rsid w:val="00EA0A2C"/>
    <w:rsid w:val="00EA43CA"/>
    <w:rsid w:val="00EA4E76"/>
    <w:rsid w:val="00EA65AF"/>
    <w:rsid w:val="00EA68FE"/>
    <w:rsid w:val="00EB08C0"/>
    <w:rsid w:val="00EB0B6D"/>
    <w:rsid w:val="00EB5F32"/>
    <w:rsid w:val="00EB6487"/>
    <w:rsid w:val="00EB7070"/>
    <w:rsid w:val="00EC020E"/>
    <w:rsid w:val="00EC3294"/>
    <w:rsid w:val="00EC4046"/>
    <w:rsid w:val="00EC6C5E"/>
    <w:rsid w:val="00EC74A2"/>
    <w:rsid w:val="00ED1926"/>
    <w:rsid w:val="00ED28EA"/>
    <w:rsid w:val="00ED3AC6"/>
    <w:rsid w:val="00ED410D"/>
    <w:rsid w:val="00ED4741"/>
    <w:rsid w:val="00ED5304"/>
    <w:rsid w:val="00ED5DE0"/>
    <w:rsid w:val="00ED671F"/>
    <w:rsid w:val="00ED744D"/>
    <w:rsid w:val="00ED7474"/>
    <w:rsid w:val="00EE1B5C"/>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DEB"/>
    <w:rsid w:val="00F05305"/>
    <w:rsid w:val="00F057F7"/>
    <w:rsid w:val="00F05E40"/>
    <w:rsid w:val="00F07679"/>
    <w:rsid w:val="00F11A4B"/>
    <w:rsid w:val="00F1300C"/>
    <w:rsid w:val="00F1315A"/>
    <w:rsid w:val="00F1345A"/>
    <w:rsid w:val="00F1455E"/>
    <w:rsid w:val="00F14C78"/>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90D"/>
    <w:rsid w:val="00F658E0"/>
    <w:rsid w:val="00F65F5F"/>
    <w:rsid w:val="00F668A2"/>
    <w:rsid w:val="00F66981"/>
    <w:rsid w:val="00F6779E"/>
    <w:rsid w:val="00F71209"/>
    <w:rsid w:val="00F71F2D"/>
    <w:rsid w:val="00F7227F"/>
    <w:rsid w:val="00F756C1"/>
    <w:rsid w:val="00F75C0C"/>
    <w:rsid w:val="00F773A4"/>
    <w:rsid w:val="00F77894"/>
    <w:rsid w:val="00F80DAD"/>
    <w:rsid w:val="00F81292"/>
    <w:rsid w:val="00F81C56"/>
    <w:rsid w:val="00F82C4B"/>
    <w:rsid w:val="00F830C5"/>
    <w:rsid w:val="00F8581F"/>
    <w:rsid w:val="00F85D2C"/>
    <w:rsid w:val="00F86BD7"/>
    <w:rsid w:val="00F91799"/>
    <w:rsid w:val="00F92A7C"/>
    <w:rsid w:val="00F94088"/>
    <w:rsid w:val="00F94316"/>
    <w:rsid w:val="00F94403"/>
    <w:rsid w:val="00F94FC3"/>
    <w:rsid w:val="00F95944"/>
    <w:rsid w:val="00F96CFA"/>
    <w:rsid w:val="00F97707"/>
    <w:rsid w:val="00FA022E"/>
    <w:rsid w:val="00FA0311"/>
    <w:rsid w:val="00FA07E5"/>
    <w:rsid w:val="00FA0FBF"/>
    <w:rsid w:val="00FA1FD8"/>
    <w:rsid w:val="00FA2D7E"/>
    <w:rsid w:val="00FA3F5E"/>
    <w:rsid w:val="00FA6B83"/>
    <w:rsid w:val="00FA6E0B"/>
    <w:rsid w:val="00FB1402"/>
    <w:rsid w:val="00FB3378"/>
    <w:rsid w:val="00FB3C78"/>
    <w:rsid w:val="00FB4F29"/>
    <w:rsid w:val="00FB572B"/>
    <w:rsid w:val="00FB61E7"/>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F1D14"/>
    <w:rsid w:val="00FF2069"/>
    <w:rsid w:val="00FF327F"/>
    <w:rsid w:val="00FF73C0"/>
    <w:rsid w:val="00FF7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hyperlink" Target="mailto:office.uprava@vojvodina.gov.rs" TargetMode="External"/><Relationship Id="rId10" Type="http://schemas.openxmlformats.org/officeDocument/2006/relationships/hyperlink" Target="http://www.uprava.vojvodina.gov.rs/informator.htm" TargetMode="External"/><Relationship Id="rId19" Type="http://schemas.openxmlformats.org/officeDocument/2006/relationships/hyperlink" Target="http://www.uprava.vojvodina.gov.rs/informator.htm" TargetMode="Externa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4952-1FB4-44F3-B753-7F0AD1C4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12987</Words>
  <Characters>74029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86843</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Vladimir Mitrovic</cp:lastModifiedBy>
  <cp:revision>2</cp:revision>
  <cp:lastPrinted>2018-05-08T13:42:00Z</cp:lastPrinted>
  <dcterms:created xsi:type="dcterms:W3CDTF">2018-08-30T10:08:00Z</dcterms:created>
  <dcterms:modified xsi:type="dcterms:W3CDTF">2018-08-30T10:08:00Z</dcterms:modified>
</cp:coreProperties>
</file>