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24034666"/>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bookmarkStart w:id="2" w:name="_GoBack"/>
    <w:bookmarkEnd w:id="2"/>
    <w:p w:rsidR="00DA651F"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24034666" w:history="1">
        <w:r w:rsidR="00DA651F" w:rsidRPr="00A65922">
          <w:rPr>
            <w:rStyle w:val="Hyperlink"/>
          </w:rPr>
          <w:t xml:space="preserve">1. </w:t>
        </w:r>
        <w:r w:rsidR="00DA651F" w:rsidRPr="00A65922">
          <w:rPr>
            <w:rStyle w:val="Hyperlink"/>
            <w:lang w:val="hu-HU"/>
          </w:rPr>
          <w:t>FEJEZET - TARTALOM</w:t>
        </w:r>
        <w:r w:rsidR="00DA651F">
          <w:rPr>
            <w:webHidden/>
          </w:rPr>
          <w:tab/>
        </w:r>
        <w:r w:rsidR="00DA651F">
          <w:rPr>
            <w:webHidden/>
          </w:rPr>
          <w:fldChar w:fldCharType="begin"/>
        </w:r>
        <w:r w:rsidR="00DA651F">
          <w:rPr>
            <w:webHidden/>
          </w:rPr>
          <w:instrText xml:space="preserve"> PAGEREF _Toc24034666 \h </w:instrText>
        </w:r>
        <w:r w:rsidR="00DA651F">
          <w:rPr>
            <w:webHidden/>
          </w:rPr>
        </w:r>
        <w:r w:rsidR="00DA651F">
          <w:rPr>
            <w:webHidden/>
          </w:rPr>
          <w:fldChar w:fldCharType="separate"/>
        </w:r>
        <w:r w:rsidR="00DA651F">
          <w:rPr>
            <w:webHidden/>
          </w:rPr>
          <w:t>2</w:t>
        </w:r>
        <w:r w:rsidR="00DA651F">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67" w:history="1">
        <w:r w:rsidRPr="00A65922">
          <w:rPr>
            <w:rStyle w:val="Hyperlink"/>
          </w:rPr>
          <w:t xml:space="preserve">2. </w:t>
        </w:r>
        <w:r w:rsidRPr="00A65922">
          <w:rPr>
            <w:rStyle w:val="Hyperlink"/>
            <w:lang w:val="hu-HU"/>
          </w:rPr>
          <w:t>FEJEZET -  ALAPVETŐ ADATOK AZ ÁLLAMIGAZGATÁSI SZERVRŐL ÉS A TÁJÉKOZTATÓRÓL</w:t>
        </w:r>
        <w:r>
          <w:rPr>
            <w:webHidden/>
          </w:rPr>
          <w:tab/>
        </w:r>
        <w:r>
          <w:rPr>
            <w:webHidden/>
          </w:rPr>
          <w:fldChar w:fldCharType="begin"/>
        </w:r>
        <w:r>
          <w:rPr>
            <w:webHidden/>
          </w:rPr>
          <w:instrText xml:space="preserve"> PAGEREF _Toc24034667 \h </w:instrText>
        </w:r>
        <w:r>
          <w:rPr>
            <w:webHidden/>
          </w:rPr>
        </w:r>
        <w:r>
          <w:rPr>
            <w:webHidden/>
          </w:rPr>
          <w:fldChar w:fldCharType="separate"/>
        </w:r>
        <w:r>
          <w:rPr>
            <w:webHidden/>
          </w:rPr>
          <w:t>3</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68" w:history="1">
        <w:r w:rsidRPr="00A65922">
          <w:rPr>
            <w:rStyle w:val="Hyperlink"/>
          </w:rPr>
          <w:t xml:space="preserve">3. </w:t>
        </w:r>
        <w:r w:rsidRPr="00A65922">
          <w:rPr>
            <w:rStyle w:val="Hyperlink"/>
            <w:lang w:val="hu-HU"/>
          </w:rPr>
          <w:t>FEJEZET -  SZERVEZETI STRUKTÚRA</w:t>
        </w:r>
        <w:r>
          <w:rPr>
            <w:webHidden/>
          </w:rPr>
          <w:tab/>
        </w:r>
        <w:r>
          <w:rPr>
            <w:webHidden/>
          </w:rPr>
          <w:fldChar w:fldCharType="begin"/>
        </w:r>
        <w:r>
          <w:rPr>
            <w:webHidden/>
          </w:rPr>
          <w:instrText xml:space="preserve"> PAGEREF _Toc24034668 \h </w:instrText>
        </w:r>
        <w:r>
          <w:rPr>
            <w:webHidden/>
          </w:rPr>
        </w:r>
        <w:r>
          <w:rPr>
            <w:webHidden/>
          </w:rPr>
          <w:fldChar w:fldCharType="separate"/>
        </w:r>
        <w:r>
          <w:rPr>
            <w:webHidden/>
          </w:rPr>
          <w:t>5</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69" w:history="1">
        <w:r w:rsidRPr="00A65922">
          <w:rPr>
            <w:rStyle w:val="Hyperlink"/>
          </w:rPr>
          <w:t xml:space="preserve">4. </w:t>
        </w:r>
        <w:r w:rsidRPr="00A65922">
          <w:rPr>
            <w:rStyle w:val="Hyperlink"/>
            <w:lang w:val="hu-HU"/>
          </w:rPr>
          <w:t>FEJEZET  - A VEZETŐ  ÉS TISZTSÉGÉNEK LEÍRÁSA</w:t>
        </w:r>
        <w:r>
          <w:rPr>
            <w:webHidden/>
          </w:rPr>
          <w:tab/>
        </w:r>
        <w:r>
          <w:rPr>
            <w:webHidden/>
          </w:rPr>
          <w:fldChar w:fldCharType="begin"/>
        </w:r>
        <w:r>
          <w:rPr>
            <w:webHidden/>
          </w:rPr>
          <w:instrText xml:space="preserve"> PAGEREF _Toc24034669 \h </w:instrText>
        </w:r>
        <w:r>
          <w:rPr>
            <w:webHidden/>
          </w:rPr>
        </w:r>
        <w:r>
          <w:rPr>
            <w:webHidden/>
          </w:rPr>
          <w:fldChar w:fldCharType="separate"/>
        </w:r>
        <w:r>
          <w:rPr>
            <w:webHidden/>
          </w:rPr>
          <w:t>12</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0" w:history="1">
        <w:r w:rsidRPr="00A65922">
          <w:rPr>
            <w:rStyle w:val="Hyperlink"/>
          </w:rPr>
          <w:t xml:space="preserve">5. </w:t>
        </w:r>
        <w:r w:rsidRPr="00A65922">
          <w:rPr>
            <w:rStyle w:val="Hyperlink"/>
            <w:lang w:val="hu-HU"/>
          </w:rPr>
          <w:t>FEJEZET  - A MUNKA NYILVÁNOSSÁGÁVAL KAPCSOLATOS SZABÁLYOK</w:t>
        </w:r>
        <w:r>
          <w:rPr>
            <w:webHidden/>
          </w:rPr>
          <w:tab/>
        </w:r>
        <w:r>
          <w:rPr>
            <w:webHidden/>
          </w:rPr>
          <w:fldChar w:fldCharType="begin"/>
        </w:r>
        <w:r>
          <w:rPr>
            <w:webHidden/>
          </w:rPr>
          <w:instrText xml:space="preserve"> PAGEREF _Toc24034670 \h </w:instrText>
        </w:r>
        <w:r>
          <w:rPr>
            <w:webHidden/>
          </w:rPr>
        </w:r>
        <w:r>
          <w:rPr>
            <w:webHidden/>
          </w:rPr>
          <w:fldChar w:fldCharType="separate"/>
        </w:r>
        <w:r>
          <w:rPr>
            <w:webHidden/>
          </w:rPr>
          <w:t>13</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1" w:history="1">
        <w:r w:rsidRPr="00A65922">
          <w:rPr>
            <w:rStyle w:val="Hyperlink"/>
          </w:rPr>
          <w:t xml:space="preserve">6. </w:t>
        </w:r>
        <w:r w:rsidRPr="00A65922">
          <w:rPr>
            <w:rStyle w:val="Hyperlink"/>
            <w:lang w:val="hu-HU"/>
          </w:rPr>
          <w:t xml:space="preserve"> FEJEZET - A LEGGYAKRABBAN KÉRT KÖZÉRDEKŰ INFORMÁCIÓK JEGYZÉKE</w:t>
        </w:r>
        <w:r>
          <w:rPr>
            <w:webHidden/>
          </w:rPr>
          <w:tab/>
        </w:r>
        <w:r>
          <w:rPr>
            <w:webHidden/>
          </w:rPr>
          <w:fldChar w:fldCharType="begin"/>
        </w:r>
        <w:r>
          <w:rPr>
            <w:webHidden/>
          </w:rPr>
          <w:instrText xml:space="preserve"> PAGEREF _Toc24034671 \h </w:instrText>
        </w:r>
        <w:r>
          <w:rPr>
            <w:webHidden/>
          </w:rPr>
        </w:r>
        <w:r>
          <w:rPr>
            <w:webHidden/>
          </w:rPr>
          <w:fldChar w:fldCharType="separate"/>
        </w:r>
        <w:r>
          <w:rPr>
            <w:webHidden/>
          </w:rPr>
          <w:t>14</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2" w:history="1">
        <w:r w:rsidRPr="00A65922">
          <w:rPr>
            <w:rStyle w:val="Hyperlink"/>
          </w:rPr>
          <w:t xml:space="preserve">7. </w:t>
        </w:r>
        <w:r w:rsidRPr="00A65922">
          <w:rPr>
            <w:rStyle w:val="Hyperlink"/>
            <w:lang w:val="hu-HU"/>
          </w:rPr>
          <w:t>FEJEZET - A HATÁSKÖR, A MEGHATALMAZÁS ÉS A KÖTELEZETTSÉGEK LEÍRÁSA</w:t>
        </w:r>
        <w:r>
          <w:rPr>
            <w:webHidden/>
          </w:rPr>
          <w:tab/>
        </w:r>
        <w:r>
          <w:rPr>
            <w:webHidden/>
          </w:rPr>
          <w:fldChar w:fldCharType="begin"/>
        </w:r>
        <w:r>
          <w:rPr>
            <w:webHidden/>
          </w:rPr>
          <w:instrText xml:space="preserve"> PAGEREF _Toc24034672 \h </w:instrText>
        </w:r>
        <w:r>
          <w:rPr>
            <w:webHidden/>
          </w:rPr>
        </w:r>
        <w:r>
          <w:rPr>
            <w:webHidden/>
          </w:rPr>
          <w:fldChar w:fldCharType="separate"/>
        </w:r>
        <w:r>
          <w:rPr>
            <w:webHidden/>
          </w:rPr>
          <w:t>14</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3" w:history="1">
        <w:r w:rsidRPr="00A65922">
          <w:rPr>
            <w:rStyle w:val="Hyperlink"/>
          </w:rPr>
          <w:t xml:space="preserve">8. </w:t>
        </w:r>
        <w:r w:rsidRPr="00A65922">
          <w:rPr>
            <w:rStyle w:val="Hyperlink"/>
            <w:lang w:val="hu-HU"/>
          </w:rPr>
          <w:t>FEJEZET  - A HATÁSKÖRÖK, MEGHATALMAZÁSOK ÉS KÖTELEZETTSÉGEK KERETÉBEN VALÓ ELJÁRÁS LEÍRÁSA</w:t>
        </w:r>
        <w:r>
          <w:rPr>
            <w:webHidden/>
          </w:rPr>
          <w:tab/>
        </w:r>
        <w:r>
          <w:rPr>
            <w:webHidden/>
          </w:rPr>
          <w:fldChar w:fldCharType="begin"/>
        </w:r>
        <w:r>
          <w:rPr>
            <w:webHidden/>
          </w:rPr>
          <w:instrText xml:space="preserve"> PAGEREF _Toc24034673 \h </w:instrText>
        </w:r>
        <w:r>
          <w:rPr>
            <w:webHidden/>
          </w:rPr>
        </w:r>
        <w:r>
          <w:rPr>
            <w:webHidden/>
          </w:rPr>
          <w:fldChar w:fldCharType="separate"/>
        </w:r>
        <w:r>
          <w:rPr>
            <w:webHidden/>
          </w:rPr>
          <w:t>16</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4" w:history="1">
        <w:r w:rsidRPr="00A65922">
          <w:rPr>
            <w:rStyle w:val="Hyperlink"/>
          </w:rPr>
          <w:t xml:space="preserve">9. </w:t>
        </w:r>
        <w:r w:rsidRPr="00A65922">
          <w:rPr>
            <w:rStyle w:val="Hyperlink"/>
            <w:lang w:val="hu-HU"/>
          </w:rPr>
          <w:t xml:space="preserve"> FEJEZET  - A JOGSZABÁLYOK FELSOROLÁSA</w:t>
        </w:r>
        <w:r>
          <w:rPr>
            <w:webHidden/>
          </w:rPr>
          <w:tab/>
        </w:r>
        <w:r>
          <w:rPr>
            <w:webHidden/>
          </w:rPr>
          <w:fldChar w:fldCharType="begin"/>
        </w:r>
        <w:r>
          <w:rPr>
            <w:webHidden/>
          </w:rPr>
          <w:instrText xml:space="preserve"> PAGEREF _Toc24034674 \h </w:instrText>
        </w:r>
        <w:r>
          <w:rPr>
            <w:webHidden/>
          </w:rPr>
        </w:r>
        <w:r>
          <w:rPr>
            <w:webHidden/>
          </w:rPr>
          <w:fldChar w:fldCharType="separate"/>
        </w:r>
        <w:r>
          <w:rPr>
            <w:webHidden/>
          </w:rPr>
          <w:t>16</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5" w:history="1">
        <w:r w:rsidRPr="00A65922">
          <w:rPr>
            <w:rStyle w:val="Hyperlink"/>
          </w:rPr>
          <w:t xml:space="preserve">10. </w:t>
        </w:r>
        <w:r w:rsidRPr="00A65922">
          <w:rPr>
            <w:rStyle w:val="Hyperlink"/>
            <w:lang w:val="hu-HU"/>
          </w:rPr>
          <w:t>FEJEZET  - AZ ÉRDEKELT SZEMÉLYEKNEK A SZERV ÁLTAL NYÚJTOTT SZOLGÁLTATÁSOK</w:t>
        </w:r>
        <w:r>
          <w:rPr>
            <w:webHidden/>
          </w:rPr>
          <w:tab/>
        </w:r>
        <w:r>
          <w:rPr>
            <w:webHidden/>
          </w:rPr>
          <w:fldChar w:fldCharType="begin"/>
        </w:r>
        <w:r>
          <w:rPr>
            <w:webHidden/>
          </w:rPr>
          <w:instrText xml:space="preserve"> PAGEREF _Toc24034675 \h </w:instrText>
        </w:r>
        <w:r>
          <w:rPr>
            <w:webHidden/>
          </w:rPr>
        </w:r>
        <w:r>
          <w:rPr>
            <w:webHidden/>
          </w:rPr>
          <w:fldChar w:fldCharType="separate"/>
        </w:r>
        <w:r>
          <w:rPr>
            <w:webHidden/>
          </w:rPr>
          <w:t>21</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6" w:history="1">
        <w:r w:rsidRPr="00A65922">
          <w:rPr>
            <w:rStyle w:val="Hyperlink"/>
          </w:rPr>
          <w:t xml:space="preserve">11. </w:t>
        </w:r>
        <w:r w:rsidRPr="00A65922">
          <w:rPr>
            <w:rStyle w:val="Hyperlink"/>
            <w:lang w:val="hu-HU"/>
          </w:rPr>
          <w:t>FEJEZET  - ELJÁRÁS SZOLGÁLTATÁSNYÚJTÁS CÉLJÁBÓL</w:t>
        </w:r>
        <w:r>
          <w:rPr>
            <w:webHidden/>
          </w:rPr>
          <w:tab/>
        </w:r>
        <w:r>
          <w:rPr>
            <w:webHidden/>
          </w:rPr>
          <w:fldChar w:fldCharType="begin"/>
        </w:r>
        <w:r>
          <w:rPr>
            <w:webHidden/>
          </w:rPr>
          <w:instrText xml:space="preserve"> PAGEREF _Toc24034676 \h </w:instrText>
        </w:r>
        <w:r>
          <w:rPr>
            <w:webHidden/>
          </w:rPr>
        </w:r>
        <w:r>
          <w:rPr>
            <w:webHidden/>
          </w:rPr>
          <w:fldChar w:fldCharType="separate"/>
        </w:r>
        <w:r>
          <w:rPr>
            <w:webHidden/>
          </w:rPr>
          <w:t>21</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7" w:history="1">
        <w:r w:rsidRPr="00A65922">
          <w:rPr>
            <w:rStyle w:val="Hyperlink"/>
          </w:rPr>
          <w:t>12.</w:t>
        </w:r>
        <w:r w:rsidRPr="00A65922">
          <w:rPr>
            <w:rStyle w:val="Hyperlink"/>
            <w:lang w:val="hu-HU"/>
          </w:rPr>
          <w:t xml:space="preserve"> FEJEZET - A SZOLGÁLTATÁSOK NYÚJTÁSÁRÓL SZÓLÓ ADATOK ÁTTEKINTÉSE</w:t>
        </w:r>
        <w:r>
          <w:rPr>
            <w:webHidden/>
          </w:rPr>
          <w:tab/>
        </w:r>
        <w:r>
          <w:rPr>
            <w:webHidden/>
          </w:rPr>
          <w:fldChar w:fldCharType="begin"/>
        </w:r>
        <w:r>
          <w:rPr>
            <w:webHidden/>
          </w:rPr>
          <w:instrText xml:space="preserve"> PAGEREF _Toc24034677 \h </w:instrText>
        </w:r>
        <w:r>
          <w:rPr>
            <w:webHidden/>
          </w:rPr>
        </w:r>
        <w:r>
          <w:rPr>
            <w:webHidden/>
          </w:rPr>
          <w:fldChar w:fldCharType="separate"/>
        </w:r>
        <w:r>
          <w:rPr>
            <w:webHidden/>
          </w:rPr>
          <w:t>21</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8" w:history="1">
        <w:r w:rsidRPr="00A65922">
          <w:rPr>
            <w:rStyle w:val="Hyperlink"/>
          </w:rPr>
          <w:t xml:space="preserve">13. </w:t>
        </w:r>
        <w:r w:rsidRPr="00A65922">
          <w:rPr>
            <w:rStyle w:val="Hyperlink"/>
            <w:lang w:val="hu-HU"/>
          </w:rPr>
          <w:t>FEJEZET - ADATOK A BEVÉTELEKRŐL ÉS KIADÁSOKRÓL</w:t>
        </w:r>
        <w:r>
          <w:rPr>
            <w:webHidden/>
          </w:rPr>
          <w:tab/>
        </w:r>
        <w:r>
          <w:rPr>
            <w:webHidden/>
          </w:rPr>
          <w:fldChar w:fldCharType="begin"/>
        </w:r>
        <w:r>
          <w:rPr>
            <w:webHidden/>
          </w:rPr>
          <w:instrText xml:space="preserve"> PAGEREF _Toc24034678 \h </w:instrText>
        </w:r>
        <w:r>
          <w:rPr>
            <w:webHidden/>
          </w:rPr>
        </w:r>
        <w:r>
          <w:rPr>
            <w:webHidden/>
          </w:rPr>
          <w:fldChar w:fldCharType="separate"/>
        </w:r>
        <w:r>
          <w:rPr>
            <w:webHidden/>
          </w:rPr>
          <w:t>21</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79" w:history="1">
        <w:r w:rsidRPr="00A65922">
          <w:rPr>
            <w:rStyle w:val="Hyperlink"/>
          </w:rPr>
          <w:t xml:space="preserve">14. </w:t>
        </w:r>
        <w:r w:rsidRPr="00A65922">
          <w:rPr>
            <w:rStyle w:val="Hyperlink"/>
            <w:lang w:val="hu-HU"/>
          </w:rPr>
          <w:t xml:space="preserve"> FEJEZET  A KÖZBESZERZÉSRŐL SZÓLÓ ADATOK</w:t>
        </w:r>
        <w:r>
          <w:rPr>
            <w:webHidden/>
          </w:rPr>
          <w:tab/>
        </w:r>
        <w:r>
          <w:rPr>
            <w:webHidden/>
          </w:rPr>
          <w:fldChar w:fldCharType="begin"/>
        </w:r>
        <w:r>
          <w:rPr>
            <w:webHidden/>
          </w:rPr>
          <w:instrText xml:space="preserve"> PAGEREF _Toc24034679 \h </w:instrText>
        </w:r>
        <w:r>
          <w:rPr>
            <w:webHidden/>
          </w:rPr>
        </w:r>
        <w:r>
          <w:rPr>
            <w:webHidden/>
          </w:rPr>
          <w:fldChar w:fldCharType="separate"/>
        </w:r>
        <w:r>
          <w:rPr>
            <w:webHidden/>
          </w:rPr>
          <w:t>25</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80" w:history="1">
        <w:r w:rsidRPr="00A65922">
          <w:rPr>
            <w:rStyle w:val="Hyperlink"/>
          </w:rPr>
          <w:t xml:space="preserve">15. </w:t>
        </w:r>
        <w:r w:rsidRPr="00A65922">
          <w:rPr>
            <w:rStyle w:val="Hyperlink"/>
            <w:lang w:val="hu-HU"/>
          </w:rPr>
          <w:t>FEJEZET  - ADATOK AZ ÁLLAMI TÁMOGATÁSRÓL</w:t>
        </w:r>
        <w:r>
          <w:rPr>
            <w:webHidden/>
          </w:rPr>
          <w:tab/>
        </w:r>
        <w:r>
          <w:rPr>
            <w:webHidden/>
          </w:rPr>
          <w:fldChar w:fldCharType="begin"/>
        </w:r>
        <w:r>
          <w:rPr>
            <w:webHidden/>
          </w:rPr>
          <w:instrText xml:space="preserve"> PAGEREF _Toc24034680 \h </w:instrText>
        </w:r>
        <w:r>
          <w:rPr>
            <w:webHidden/>
          </w:rPr>
        </w:r>
        <w:r>
          <w:rPr>
            <w:webHidden/>
          </w:rPr>
          <w:fldChar w:fldCharType="separate"/>
        </w:r>
        <w:r>
          <w:rPr>
            <w:webHidden/>
          </w:rPr>
          <w:t>26</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81" w:history="1">
        <w:r w:rsidRPr="00A65922">
          <w:rPr>
            <w:rStyle w:val="Hyperlink"/>
          </w:rPr>
          <w:t>1</w:t>
        </w:r>
        <w:r w:rsidRPr="00A65922">
          <w:rPr>
            <w:rStyle w:val="Hyperlink"/>
            <w:lang w:val="hu-HU"/>
          </w:rPr>
          <w:t>6</w:t>
        </w:r>
        <w:r w:rsidRPr="00A65922">
          <w:rPr>
            <w:rStyle w:val="Hyperlink"/>
          </w:rPr>
          <w:t xml:space="preserve">. FEJEZET  </w:t>
        </w:r>
        <w:r w:rsidRPr="00A65922">
          <w:rPr>
            <w:rStyle w:val="Hyperlink"/>
            <w:lang w:val="hu-HU"/>
          </w:rPr>
          <w:t xml:space="preserve">- ADATOK A </w:t>
        </w:r>
        <w:r w:rsidRPr="00A65922">
          <w:rPr>
            <w:rStyle w:val="Hyperlink"/>
          </w:rPr>
          <w:t>KIFIZETETT BÉREK</w:t>
        </w:r>
        <w:r w:rsidRPr="00A65922">
          <w:rPr>
            <w:rStyle w:val="Hyperlink"/>
            <w:lang w:val="hu-HU"/>
          </w:rPr>
          <w:t>RŐL, JÖVEDELMEKRŐL</w:t>
        </w:r>
        <w:r w:rsidRPr="00A65922">
          <w:rPr>
            <w:rStyle w:val="Hyperlink"/>
          </w:rPr>
          <w:t xml:space="preserve"> ÉS EGYÉB BEVÉTELEK</w:t>
        </w:r>
        <w:r w:rsidRPr="00A65922">
          <w:rPr>
            <w:rStyle w:val="Hyperlink"/>
            <w:lang w:val="hu-HU"/>
          </w:rPr>
          <w:t>RŐL</w:t>
        </w:r>
        <w:r>
          <w:rPr>
            <w:webHidden/>
          </w:rPr>
          <w:tab/>
        </w:r>
        <w:r>
          <w:rPr>
            <w:webHidden/>
          </w:rPr>
          <w:fldChar w:fldCharType="begin"/>
        </w:r>
        <w:r>
          <w:rPr>
            <w:webHidden/>
          </w:rPr>
          <w:instrText xml:space="preserve"> PAGEREF _Toc24034681 \h </w:instrText>
        </w:r>
        <w:r>
          <w:rPr>
            <w:webHidden/>
          </w:rPr>
        </w:r>
        <w:r>
          <w:rPr>
            <w:webHidden/>
          </w:rPr>
          <w:fldChar w:fldCharType="separate"/>
        </w:r>
        <w:r>
          <w:rPr>
            <w:webHidden/>
          </w:rPr>
          <w:t>26</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82" w:history="1">
        <w:r w:rsidRPr="00A65922">
          <w:rPr>
            <w:rStyle w:val="Hyperlink"/>
          </w:rPr>
          <w:t>17.</w:t>
        </w:r>
        <w:r w:rsidRPr="00A65922">
          <w:rPr>
            <w:rStyle w:val="Hyperlink"/>
            <w:lang w:val="sr-Latn-CS"/>
          </w:rPr>
          <w:t xml:space="preserve"> FEJEZET – ADATOK A MUNKAESZKÖZÖKRŐL</w:t>
        </w:r>
        <w:r>
          <w:rPr>
            <w:webHidden/>
          </w:rPr>
          <w:tab/>
        </w:r>
        <w:r>
          <w:rPr>
            <w:webHidden/>
          </w:rPr>
          <w:fldChar w:fldCharType="begin"/>
        </w:r>
        <w:r>
          <w:rPr>
            <w:webHidden/>
          </w:rPr>
          <w:instrText xml:space="preserve"> PAGEREF _Toc24034682 \h </w:instrText>
        </w:r>
        <w:r>
          <w:rPr>
            <w:webHidden/>
          </w:rPr>
        </w:r>
        <w:r>
          <w:rPr>
            <w:webHidden/>
          </w:rPr>
          <w:fldChar w:fldCharType="separate"/>
        </w:r>
        <w:r>
          <w:rPr>
            <w:webHidden/>
          </w:rPr>
          <w:t>29</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83" w:history="1">
        <w:r w:rsidRPr="00A65922">
          <w:rPr>
            <w:rStyle w:val="Hyperlink"/>
          </w:rPr>
          <w:t xml:space="preserve">18. </w:t>
        </w:r>
        <w:r w:rsidRPr="00A65922">
          <w:rPr>
            <w:rStyle w:val="Hyperlink"/>
            <w:lang w:val="hu-HU"/>
          </w:rPr>
          <w:t>FEJEZET - AZ INFORMÁCIÓHORDOZÓK ŐRZÉSE</w:t>
        </w:r>
        <w:r>
          <w:rPr>
            <w:webHidden/>
          </w:rPr>
          <w:tab/>
        </w:r>
        <w:r>
          <w:rPr>
            <w:webHidden/>
          </w:rPr>
          <w:fldChar w:fldCharType="begin"/>
        </w:r>
        <w:r>
          <w:rPr>
            <w:webHidden/>
          </w:rPr>
          <w:instrText xml:space="preserve"> PAGEREF _Toc24034683 \h </w:instrText>
        </w:r>
        <w:r>
          <w:rPr>
            <w:webHidden/>
          </w:rPr>
        </w:r>
        <w:r>
          <w:rPr>
            <w:webHidden/>
          </w:rPr>
          <w:fldChar w:fldCharType="separate"/>
        </w:r>
        <w:r>
          <w:rPr>
            <w:webHidden/>
          </w:rPr>
          <w:t>30</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84" w:history="1">
        <w:r w:rsidRPr="00A65922">
          <w:rPr>
            <w:rStyle w:val="Hyperlink"/>
          </w:rPr>
          <w:t xml:space="preserve">19. </w:t>
        </w:r>
        <w:r w:rsidRPr="00A65922">
          <w:rPr>
            <w:rStyle w:val="Hyperlink"/>
            <w:lang w:val="hu-HU"/>
          </w:rPr>
          <w:t xml:space="preserve"> FEJEZET - A TULAJDONBAN LEVŐ INFORMÁCIÓK FAJTÁI</w:t>
        </w:r>
        <w:r>
          <w:rPr>
            <w:webHidden/>
          </w:rPr>
          <w:tab/>
        </w:r>
        <w:r>
          <w:rPr>
            <w:webHidden/>
          </w:rPr>
          <w:fldChar w:fldCharType="begin"/>
        </w:r>
        <w:r>
          <w:rPr>
            <w:webHidden/>
          </w:rPr>
          <w:instrText xml:space="preserve"> PAGEREF _Toc24034684 \h </w:instrText>
        </w:r>
        <w:r>
          <w:rPr>
            <w:webHidden/>
          </w:rPr>
        </w:r>
        <w:r>
          <w:rPr>
            <w:webHidden/>
          </w:rPr>
          <w:fldChar w:fldCharType="separate"/>
        </w:r>
        <w:r>
          <w:rPr>
            <w:webHidden/>
          </w:rPr>
          <w:t>30</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85" w:history="1">
        <w:r w:rsidRPr="00A65922">
          <w:rPr>
            <w:rStyle w:val="Hyperlink"/>
          </w:rPr>
          <w:t xml:space="preserve">20. </w:t>
        </w:r>
        <w:r w:rsidRPr="00A65922">
          <w:rPr>
            <w:rStyle w:val="Hyperlink"/>
            <w:lang w:val="hu-HU"/>
          </w:rPr>
          <w:t xml:space="preserve"> FEJEZET  - AZ ÁLLAMIGAZGATÁSI SZERV ÁLTAL ELÉRHETŐ INFORMÁCIÓK TÍPUSAI</w:t>
        </w:r>
        <w:r>
          <w:rPr>
            <w:webHidden/>
          </w:rPr>
          <w:tab/>
        </w:r>
        <w:r>
          <w:rPr>
            <w:webHidden/>
          </w:rPr>
          <w:fldChar w:fldCharType="begin"/>
        </w:r>
        <w:r>
          <w:rPr>
            <w:webHidden/>
          </w:rPr>
          <w:instrText xml:space="preserve"> PAGEREF _Toc24034685 \h </w:instrText>
        </w:r>
        <w:r>
          <w:rPr>
            <w:webHidden/>
          </w:rPr>
        </w:r>
        <w:r>
          <w:rPr>
            <w:webHidden/>
          </w:rPr>
          <w:fldChar w:fldCharType="separate"/>
        </w:r>
        <w:r>
          <w:rPr>
            <w:webHidden/>
          </w:rPr>
          <w:t>30</w:t>
        </w:r>
        <w:r>
          <w:rPr>
            <w:webHidden/>
          </w:rPr>
          <w:fldChar w:fldCharType="end"/>
        </w:r>
      </w:hyperlink>
    </w:p>
    <w:p w:rsidR="00DA651F" w:rsidRDefault="00DA651F">
      <w:pPr>
        <w:pStyle w:val="TOC1"/>
        <w:rPr>
          <w:rFonts w:asciiTheme="minorHAnsi" w:eastAsiaTheme="minorEastAsia" w:hAnsiTheme="minorHAnsi" w:cstheme="minorBidi"/>
          <w:bCs w:val="0"/>
          <w:sz w:val="22"/>
          <w:szCs w:val="22"/>
          <w:lang w:val="en-US"/>
        </w:rPr>
      </w:pPr>
      <w:hyperlink w:anchor="_Toc24034686" w:history="1">
        <w:r w:rsidRPr="00A65922">
          <w:rPr>
            <w:rStyle w:val="Hyperlink"/>
          </w:rPr>
          <w:t xml:space="preserve">21. </w:t>
        </w:r>
        <w:r w:rsidRPr="00A65922">
          <w:rPr>
            <w:rStyle w:val="Hyperlink"/>
            <w:lang w:val="hu-HU"/>
          </w:rPr>
          <w:t xml:space="preserve"> FEJEZET  - TÁJÉKOZTATÓ AZ INFORMÁCIÓKHOZ VALÓ HOZZÁFÉRÉS IRÁNTI KÉRELEM BENYÚJTÁSÁRÓL</w:t>
        </w:r>
        <w:r>
          <w:rPr>
            <w:webHidden/>
          </w:rPr>
          <w:tab/>
        </w:r>
        <w:r>
          <w:rPr>
            <w:webHidden/>
          </w:rPr>
          <w:fldChar w:fldCharType="begin"/>
        </w:r>
        <w:r>
          <w:rPr>
            <w:webHidden/>
          </w:rPr>
          <w:instrText xml:space="preserve"> PAGEREF _Toc24034686 \h </w:instrText>
        </w:r>
        <w:r>
          <w:rPr>
            <w:webHidden/>
          </w:rPr>
        </w:r>
        <w:r>
          <w:rPr>
            <w:webHidden/>
          </w:rPr>
          <w:fldChar w:fldCharType="separate"/>
        </w:r>
        <w:r>
          <w:rPr>
            <w:webHidden/>
          </w:rPr>
          <w:t>31</w:t>
        </w:r>
        <w:r>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3" w:name="_Toc283805229"/>
      <w:bookmarkStart w:id="4" w:name="_Toc24034667"/>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3"/>
      <w:bookmarkEnd w:id="4"/>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4653AA">
        <w:rPr>
          <w:bCs w:val="0"/>
          <w:noProof w:val="0"/>
          <w:sz w:val="22"/>
          <w:szCs w:val="22"/>
          <w:lang w:val="en-US"/>
        </w:rPr>
        <w:t>: 21101</w:t>
      </w:r>
      <w:r w:rsidR="000D69BE" w:rsidRPr="004D4BC5">
        <w:rPr>
          <w:bCs w:val="0"/>
          <w:noProof w:val="0"/>
          <w:sz w:val="22"/>
          <w:szCs w:val="22"/>
          <w:lang w:val="en-US"/>
        </w:rPr>
        <w:t xml:space="preserve">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8"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proofErr w:type="spellStart"/>
        <w:r w:rsidRPr="004D4BC5">
          <w:rPr>
            <w:rStyle w:val="Hyperlink"/>
            <w:bCs w:val="0"/>
            <w:noProof w:val="0"/>
            <w:color w:val="auto"/>
            <w:sz w:val="22"/>
            <w:szCs w:val="22"/>
            <w:lang w:val="en-US"/>
          </w:rPr>
          <w:t>rs</w:t>
        </w:r>
        <w:proofErr w:type="spellEnd"/>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r w:rsidR="00423C0B" w:rsidRPr="004D4BC5">
        <w:rPr>
          <w:bCs w:val="0"/>
          <w:noProof w:val="0"/>
          <w:sz w:val="22"/>
          <w:szCs w:val="22"/>
          <w:lang w:val="hu-HU"/>
        </w:rPr>
        <w:t xml:space="preserve">Goran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555C5E">
      <w:pPr>
        <w:ind w:firstLine="720"/>
        <w:rPr>
          <w:b/>
          <w:bCs w:val="0"/>
          <w:i/>
          <w:noProof w:val="0"/>
          <w:sz w:val="22"/>
          <w:szCs w:val="22"/>
          <w:lang w:val="hu-HU"/>
        </w:rPr>
      </w:pPr>
      <w:r w:rsidRPr="004D4BC5">
        <w:rPr>
          <w:b/>
          <w:bCs w:val="0"/>
          <w:i/>
          <w:noProof w:val="0"/>
          <w:sz w:val="22"/>
          <w:szCs w:val="22"/>
          <w:lang w:val="hu-HU"/>
        </w:rPr>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447CE5">
        <w:rPr>
          <w:noProof w:val="0"/>
          <w:sz w:val="22"/>
          <w:szCs w:val="22"/>
          <w:lang w:val="hu-HU"/>
        </w:rPr>
        <w:t>2019</w:t>
      </w:r>
      <w:r w:rsidR="005D1CFC">
        <w:rPr>
          <w:noProof w:val="0"/>
          <w:sz w:val="22"/>
          <w:szCs w:val="22"/>
          <w:lang w:val="hu-HU"/>
        </w:rPr>
        <w:t xml:space="preserve">. </w:t>
      </w:r>
      <w:r w:rsidR="00C905B0">
        <w:rPr>
          <w:noProof w:val="0"/>
          <w:sz w:val="22"/>
          <w:szCs w:val="22"/>
          <w:lang w:val="hu-HU"/>
        </w:rPr>
        <w:t>október</w:t>
      </w:r>
      <w:r w:rsidR="00252BFA">
        <w:rPr>
          <w:noProof w:val="0"/>
          <w:sz w:val="22"/>
          <w:szCs w:val="22"/>
          <w:lang w:val="hu-HU"/>
        </w:rPr>
        <w:t xml:space="preserve"> 3</w:t>
      </w:r>
      <w:r w:rsidR="00CE0AA7">
        <w:rPr>
          <w:noProof w:val="0"/>
          <w:sz w:val="22"/>
          <w:szCs w:val="22"/>
          <w:lang w:val="hu-HU"/>
        </w:rPr>
        <w:t>1</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CE065E" w:rsidP="00DB044B">
      <w:pPr>
        <w:jc w:val="left"/>
        <w:rPr>
          <w:bCs w:val="0"/>
          <w:noProof w:val="0"/>
          <w:sz w:val="22"/>
          <w:szCs w:val="22"/>
          <w:lang w:val="ru-RU"/>
        </w:rPr>
      </w:pPr>
      <w:hyperlink r:id="rId9"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0"/>
          <w:footerReference w:type="even" r:id="rId11"/>
          <w:footerReference w:type="default" r:id="rId12"/>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5" w:name="_Toc283805230"/>
      <w:bookmarkStart w:id="6" w:name="_Toc24034668"/>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5"/>
      <w:r w:rsidR="0038596C" w:rsidRPr="004D4BC5">
        <w:rPr>
          <w:lang w:val="hu-HU"/>
        </w:rPr>
        <w:t>SZERVEZETI STRUKTÚRA</w:t>
      </w:r>
      <w:bookmarkEnd w:id="6"/>
    </w:p>
    <w:p w:rsidR="001C68BA" w:rsidRPr="004D4BC5" w:rsidRDefault="001C68BA" w:rsidP="00DB044B">
      <w:pPr>
        <w:jc w:val="center"/>
        <w:rPr>
          <w:b/>
          <w:bCs w:val="0"/>
          <w:noProof w:val="0"/>
          <w:sz w:val="22"/>
          <w:szCs w:val="22"/>
          <w:u w:val="single"/>
          <w:lang w:val="en-US"/>
        </w:rPr>
      </w:pPr>
    </w:p>
    <w:p w:rsidR="001C68BA" w:rsidRPr="004D4BC5" w:rsidRDefault="001C68BA" w:rsidP="00ED14BE">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1"/>
        <w:gridCol w:w="2531"/>
        <w:gridCol w:w="2249"/>
        <w:gridCol w:w="3398"/>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ED14BE">
            <w:pPr>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ED14BE">
            <w:pPr>
              <w:jc w:val="center"/>
              <w:rPr>
                <w:rFonts w:cs="Times New Roman"/>
                <w:bCs w:val="0"/>
                <w:noProof w:val="0"/>
                <w:sz w:val="16"/>
                <w:szCs w:val="16"/>
              </w:rPr>
            </w:pPr>
            <w:r w:rsidRPr="004D4BC5">
              <w:rPr>
                <w:rFonts w:cs="Times New Roman"/>
                <w:bCs w:val="0"/>
                <w:noProof w:val="0"/>
                <w:sz w:val="16"/>
                <w:szCs w:val="16"/>
              </w:rPr>
              <w:t>(2</w:t>
            </w:r>
            <w:r w:rsidR="00781231">
              <w:rPr>
                <w:rFonts w:cs="Times New Roman"/>
                <w:bCs w:val="0"/>
                <w:noProof w:val="0"/>
                <w:sz w:val="16"/>
                <w:szCs w:val="16"/>
                <w:lang w:val="hu-HU"/>
              </w:rPr>
              <w:t>7</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ED14BE">
            <w:pPr>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ED14BE">
            <w:pPr>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ED14BE">
            <w:pPr>
              <w:jc w:val="left"/>
              <w:rPr>
                <w:rFonts w:cs="Times New Roman"/>
                <w:noProof w:val="0"/>
                <w:sz w:val="16"/>
                <w:szCs w:val="16"/>
              </w:rPr>
            </w:pPr>
          </w:p>
          <w:p w:rsidR="009B7013" w:rsidRPr="004D4BC5" w:rsidRDefault="009B7013" w:rsidP="00ED14BE">
            <w:pPr>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781231" w:rsidP="00ED14BE">
            <w:pPr>
              <w:jc w:val="center"/>
              <w:rPr>
                <w:rFonts w:cs="Times New Roman"/>
                <w:noProof w:val="0"/>
                <w:sz w:val="16"/>
                <w:szCs w:val="16"/>
                <w:lang w:val="ru-RU"/>
              </w:rPr>
            </w:pPr>
            <w:r>
              <w:rPr>
                <w:rFonts w:cs="Times New Roman"/>
                <w:noProof w:val="0"/>
                <w:sz w:val="16"/>
                <w:szCs w:val="16"/>
                <w:lang w:val="ru-RU"/>
              </w:rPr>
              <w:t xml:space="preserve">( </w:t>
            </w:r>
            <w:r>
              <w:rPr>
                <w:rFonts w:cs="Times New Roman"/>
                <w:noProof w:val="0"/>
                <w:sz w:val="16"/>
                <w:szCs w:val="16"/>
                <w:lang w:val="hu-HU"/>
              </w:rPr>
              <w:t>189</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ED14BE">
            <w:pPr>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ED14BE">
            <w:pPr>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781231" w:rsidRDefault="00530256" w:rsidP="00ED14BE">
            <w:pPr>
              <w:jc w:val="center"/>
              <w:rPr>
                <w:rFonts w:cs="Times New Roman"/>
                <w:noProof w:val="0"/>
                <w:sz w:val="16"/>
                <w:szCs w:val="16"/>
                <w:lang w:val="hu-HU"/>
              </w:rPr>
            </w:pPr>
            <w:r w:rsidRPr="004D4BC5">
              <w:rPr>
                <w:rFonts w:cs="Times New Roman"/>
                <w:noProof w:val="0"/>
                <w:sz w:val="16"/>
                <w:szCs w:val="16"/>
                <w:lang w:val="ru-RU"/>
              </w:rPr>
              <w:t xml:space="preserve">1. Fizikai és technikai biztonsági részleg </w:t>
            </w:r>
            <w:r w:rsidR="00781231">
              <w:rPr>
                <w:rFonts w:cs="Times New Roman"/>
                <w:noProof w:val="0"/>
                <w:sz w:val="16"/>
                <w:szCs w:val="16"/>
                <w:lang w:val="en-GB"/>
              </w:rPr>
              <w:t>(25)</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781231">
              <w:rPr>
                <w:rFonts w:cs="Times New Roman"/>
                <w:noProof w:val="0"/>
                <w:sz w:val="16"/>
                <w:szCs w:val="16"/>
                <w:lang w:val="hu-HU"/>
              </w:rPr>
              <w:t>6</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ED14BE">
            <w:pPr>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ED14BE">
            <w:pPr>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és e-Közigazgatás</w:t>
            </w:r>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ED14BE">
            <w:pPr>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ED14BE">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3.</w:t>
            </w:r>
            <w:r w:rsidR="00447CE5" w:rsidRPr="00447CE5">
              <w:rPr>
                <w:rFonts w:cs="Times New Roman"/>
                <w:noProof w:val="0"/>
                <w:sz w:val="16"/>
                <w:szCs w:val="16"/>
                <w:lang w:val="ru-RU"/>
              </w:rPr>
              <w:t xml:space="preserve"> Pénzügyi jelentési, végrehajtási és kiadás- és költség-ellenőrzési részleg</w:t>
            </w:r>
            <w:r w:rsidRPr="004D4BC5">
              <w:rPr>
                <w:rFonts w:cs="Times New Roman"/>
                <w:noProof w:val="0"/>
                <w:sz w:val="16"/>
                <w:szCs w:val="16"/>
                <w:lang w:val="ru-RU"/>
              </w:rPr>
              <w:t xml:space="preserve"> (</w:t>
            </w:r>
            <w:r w:rsidR="00447CE5">
              <w:rPr>
                <w:rFonts w:cs="Times New Roman"/>
                <w:noProof w:val="0"/>
                <w:sz w:val="16"/>
                <w:szCs w:val="16"/>
                <w:lang w:val="hu-HU"/>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3.</w:t>
            </w:r>
            <w:r w:rsidR="00447CE5">
              <w:rPr>
                <w:rFonts w:cs="Times New Roman"/>
                <w:noProof w:val="0"/>
                <w:sz w:val="16"/>
                <w:szCs w:val="16"/>
                <w:lang w:val="hu-HU"/>
              </w:rPr>
              <w:t>Műszaki teendőkkel, raktár kezeléssel</w:t>
            </w:r>
            <w:r w:rsidRPr="004D4BC5">
              <w:rPr>
                <w:rFonts w:cs="Times New Roman"/>
                <w:noProof w:val="0"/>
                <w:sz w:val="16"/>
                <w:szCs w:val="16"/>
                <w:lang w:val="hu-HU"/>
              </w:rPr>
              <w:t xml:space="preserve"> </w:t>
            </w:r>
            <w:r w:rsidR="00447CE5">
              <w:rPr>
                <w:rFonts w:cs="Times New Roman"/>
                <w:noProof w:val="0"/>
                <w:sz w:val="16"/>
                <w:szCs w:val="16"/>
                <w:lang w:val="hu-HU"/>
              </w:rPr>
              <w:t>és a létesítmény takarításával foglalkozó osztály</w:t>
            </w:r>
            <w:r w:rsidR="00447CE5">
              <w:rPr>
                <w:rFonts w:cs="Times New Roman"/>
                <w:noProof w:val="0"/>
                <w:sz w:val="16"/>
                <w:szCs w:val="16"/>
                <w:lang w:val="ru-RU"/>
              </w:rPr>
              <w:t xml:space="preserve"> (</w:t>
            </w:r>
            <w:r w:rsidR="00447CE5">
              <w:rPr>
                <w:rFonts w:cs="Times New Roman"/>
                <w:noProof w:val="0"/>
                <w:sz w:val="16"/>
                <w:szCs w:val="16"/>
                <w:lang w:val="hu-HU"/>
              </w:rPr>
              <w:t>71</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47CE5" w:rsidRDefault="00447CE5" w:rsidP="00ED14BE">
            <w:pPr>
              <w:rPr>
                <w:rFonts w:cs="Times New Roman"/>
                <w:b/>
                <w:noProof w:val="0"/>
                <w:sz w:val="16"/>
                <w:szCs w:val="16"/>
                <w:lang w:val="hu-HU"/>
              </w:rPr>
            </w:pPr>
            <w:r>
              <w:rPr>
                <w:rFonts w:cs="Times New Roman"/>
                <w:noProof w:val="0"/>
                <w:sz w:val="16"/>
                <w:szCs w:val="16"/>
                <w:lang w:val="ru-RU"/>
              </w:rPr>
              <w:t>3.1</w:t>
            </w:r>
            <w:r w:rsidRPr="00447CE5">
              <w:rPr>
                <w:rFonts w:cs="Times New Roman"/>
                <w:noProof w:val="0"/>
                <w:sz w:val="16"/>
                <w:szCs w:val="16"/>
                <w:lang w:val="hu-HU"/>
              </w:rPr>
              <w:t xml:space="preserve"> Anyagi-pénzügyi teendők osztálya</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ED14BE">
            <w:pPr>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E86AE8">
              <w:rPr>
                <w:bCs w:val="0"/>
                <w:noProof w:val="0"/>
                <w:sz w:val="16"/>
                <w:szCs w:val="16"/>
                <w:lang w:val="ru-RU"/>
              </w:rPr>
              <w:t xml:space="preserve">nformációbiztonsági osztály </w:t>
            </w:r>
            <w:r w:rsidR="00530256" w:rsidRPr="004D4BC5">
              <w:rPr>
                <w:bCs w:val="0"/>
                <w:noProof w:val="0"/>
                <w:sz w:val="16"/>
                <w:szCs w:val="16"/>
                <w:lang w:val="ru-RU"/>
              </w:rPr>
              <w:t>(</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447CE5" w:rsidP="00ED14BE">
            <w:pPr>
              <w:jc w:val="center"/>
              <w:rPr>
                <w:rFonts w:cs="Times New Roman"/>
                <w:noProof w:val="0"/>
                <w:sz w:val="16"/>
                <w:szCs w:val="16"/>
                <w:lang w:val="ru-RU"/>
              </w:rPr>
            </w:pPr>
            <w:r>
              <w:rPr>
                <w:rFonts w:cs="Times New Roman"/>
                <w:noProof w:val="0"/>
                <w:sz w:val="16"/>
                <w:szCs w:val="16"/>
                <w:lang w:val="ru-RU"/>
              </w:rPr>
              <w:t>3.</w:t>
            </w:r>
            <w:r>
              <w:rPr>
                <w:rFonts w:cs="Times New Roman"/>
                <w:noProof w:val="0"/>
                <w:sz w:val="16"/>
                <w:szCs w:val="16"/>
                <w:lang w:val="hu-HU"/>
              </w:rPr>
              <w:t>1</w:t>
            </w:r>
            <w:r w:rsidR="00530256" w:rsidRPr="004D4BC5">
              <w:rPr>
                <w:rFonts w:cs="Times New Roman"/>
                <w:noProof w:val="0"/>
                <w:sz w:val="16"/>
                <w:szCs w:val="16"/>
                <w:lang w:val="ru-RU"/>
              </w:rPr>
              <w:t>.</w:t>
            </w:r>
            <w:r>
              <w:rPr>
                <w:rFonts w:cs="Times New Roman"/>
                <w:noProof w:val="0"/>
                <w:sz w:val="16"/>
                <w:szCs w:val="16"/>
                <w:lang w:val="hu-HU"/>
              </w:rPr>
              <w:t>1.</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14494E" w:rsidRDefault="00447CE5" w:rsidP="00ED14BE">
            <w:pPr>
              <w:jc w:val="center"/>
              <w:rPr>
                <w:rFonts w:cs="Times New Roman"/>
                <w:noProof w:val="0"/>
                <w:sz w:val="16"/>
                <w:szCs w:val="16"/>
                <w:lang w:val="hu-HU"/>
              </w:rPr>
            </w:pPr>
            <w:r>
              <w:rPr>
                <w:rFonts w:cs="Times New Roman"/>
                <w:noProof w:val="0"/>
                <w:sz w:val="16"/>
                <w:szCs w:val="16"/>
                <w:lang w:val="hu-HU"/>
              </w:rPr>
              <w:t>3</w:t>
            </w:r>
            <w:r w:rsidR="00530256" w:rsidRPr="004D4BC5">
              <w:rPr>
                <w:rFonts w:cs="Times New Roman"/>
                <w:noProof w:val="0"/>
                <w:sz w:val="16"/>
                <w:szCs w:val="16"/>
                <w:lang w:val="ru-RU"/>
              </w:rPr>
              <w:t>.</w:t>
            </w:r>
            <w:r>
              <w:rPr>
                <w:rFonts w:cs="Times New Roman"/>
                <w:noProof w:val="0"/>
                <w:sz w:val="16"/>
                <w:szCs w:val="16"/>
                <w:lang w:val="hu-HU"/>
              </w:rPr>
              <w:t>2.</w:t>
            </w:r>
            <w:r w:rsidR="00530256" w:rsidRPr="004D4BC5">
              <w:rPr>
                <w:rFonts w:cs="Times New Roman"/>
                <w:noProof w:val="0"/>
                <w:sz w:val="16"/>
                <w:szCs w:val="16"/>
                <w:lang w:val="ru-RU"/>
              </w:rPr>
              <w:t xml:space="preserve"> </w:t>
            </w:r>
            <w:r w:rsidR="0014494E">
              <w:rPr>
                <w:rFonts w:cs="Times New Roman"/>
                <w:noProof w:val="0"/>
                <w:sz w:val="16"/>
                <w:szCs w:val="16"/>
                <w:lang w:val="hu-HU"/>
              </w:rPr>
              <w:t>Létesítmények takarításával foglalkozó részleg</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96989" w:rsidRDefault="0014494E" w:rsidP="00ED14BE">
            <w:pPr>
              <w:jc w:val="left"/>
              <w:rPr>
                <w:rFonts w:cs="Times New Roman"/>
                <w:b/>
                <w:noProof w:val="0"/>
                <w:sz w:val="16"/>
                <w:szCs w:val="16"/>
                <w:lang w:val="hu-HU"/>
              </w:rPr>
            </w:pPr>
            <w:r>
              <w:rPr>
                <w:rFonts w:cs="Times New Roman"/>
                <w:noProof w:val="0"/>
                <w:sz w:val="16"/>
                <w:szCs w:val="16"/>
                <w:lang w:val="hu-HU"/>
              </w:rPr>
              <w:t>4</w:t>
            </w:r>
            <w:r>
              <w:rPr>
                <w:rFonts w:cs="Times New Roman"/>
                <w:noProof w:val="0"/>
                <w:sz w:val="16"/>
                <w:szCs w:val="16"/>
                <w:lang w:val="ru-RU"/>
              </w:rPr>
              <w:t xml:space="preserve">. </w:t>
            </w:r>
            <w:r w:rsidR="00530256" w:rsidRPr="004D4BC5">
              <w:rPr>
                <w:rFonts w:cs="Times New Roman"/>
                <w:noProof w:val="0"/>
                <w:sz w:val="16"/>
                <w:szCs w:val="16"/>
                <w:lang w:val="ru-RU"/>
              </w:rPr>
              <w:t>Pénzügyi tervezéssel</w:t>
            </w:r>
            <w:r w:rsidR="00496989">
              <w:rPr>
                <w:rFonts w:cs="Times New Roman"/>
                <w:noProof w:val="0"/>
                <w:sz w:val="16"/>
                <w:szCs w:val="16"/>
                <w:lang w:val="hu-HU"/>
              </w:rPr>
              <w:t>, számviteli teendőkkel</w:t>
            </w:r>
            <w:r w:rsidR="00530256" w:rsidRPr="004D4BC5">
              <w:rPr>
                <w:rFonts w:cs="Times New Roman"/>
                <w:noProof w:val="0"/>
                <w:sz w:val="16"/>
                <w:szCs w:val="16"/>
                <w:lang w:val="ru-RU"/>
              </w:rPr>
              <w:t xml:space="preserve"> és a VAT vagyona </w:t>
            </w:r>
            <w:r w:rsidR="00DC3A39">
              <w:rPr>
                <w:rFonts w:cs="Times New Roman"/>
                <w:noProof w:val="0"/>
                <w:sz w:val="16"/>
                <w:szCs w:val="16"/>
                <w:lang w:val="hu-HU"/>
              </w:rPr>
              <w:t>igazgatásának</w:t>
            </w:r>
            <w:r w:rsidR="00530256" w:rsidRPr="004D4BC5">
              <w:rPr>
                <w:rFonts w:cs="Times New Roman"/>
                <w:noProof w:val="0"/>
                <w:sz w:val="16"/>
                <w:szCs w:val="16"/>
                <w:lang w:val="ru-RU"/>
              </w:rPr>
              <w:t xml:space="preserve"> követésével megbízott részleg</w:t>
            </w:r>
            <w:r w:rsidR="00496989">
              <w:rPr>
                <w:rFonts w:cs="Times New Roman"/>
                <w:noProof w:val="0"/>
                <w:sz w:val="16"/>
                <w:szCs w:val="16"/>
                <w:lang w:val="hu-HU"/>
              </w:rPr>
              <w:t xml:space="preserve"> (7)</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496989" w:rsidRDefault="00496989" w:rsidP="00ED14BE">
            <w:pPr>
              <w:jc w:val="center"/>
              <w:rPr>
                <w:rFonts w:cs="Times New Roman"/>
                <w:noProof w:val="0"/>
                <w:sz w:val="16"/>
                <w:szCs w:val="16"/>
                <w:lang w:val="hu-HU"/>
              </w:rPr>
            </w:pPr>
            <w:r>
              <w:rPr>
                <w:rFonts w:cs="Times New Roman"/>
                <w:noProof w:val="0"/>
                <w:sz w:val="16"/>
                <w:szCs w:val="16"/>
                <w:lang w:val="hu-HU"/>
              </w:rPr>
              <w:t>4</w:t>
            </w:r>
            <w:r w:rsidR="00530256" w:rsidRPr="004D4BC5">
              <w:rPr>
                <w:rFonts w:cs="Times New Roman"/>
                <w:noProof w:val="0"/>
                <w:sz w:val="16"/>
                <w:szCs w:val="16"/>
                <w:lang w:val="ru-RU"/>
              </w:rPr>
              <w:t>.</w:t>
            </w:r>
            <w:r w:rsidR="00447CE5" w:rsidRPr="00447CE5">
              <w:rPr>
                <w:rFonts w:cs="Times New Roman"/>
                <w:noProof w:val="0"/>
                <w:sz w:val="16"/>
                <w:szCs w:val="16"/>
                <w:lang w:val="hu-HU"/>
              </w:rPr>
              <w:t xml:space="preserve"> Közlekedési és jármű-karbantartási részleg</w:t>
            </w:r>
            <w:r w:rsidR="00447CE5" w:rsidRPr="00447CE5">
              <w:rPr>
                <w:rFonts w:cs="Times New Roman"/>
                <w:noProof w:val="0"/>
                <w:sz w:val="16"/>
                <w:szCs w:val="16"/>
                <w:lang w:val="ru-RU"/>
              </w:rPr>
              <w:t xml:space="preserve"> (3</w:t>
            </w:r>
            <w:r w:rsidR="00447CE5" w:rsidRPr="00447CE5">
              <w:rPr>
                <w:rFonts w:cs="Times New Roman"/>
                <w:noProof w:val="0"/>
                <w:sz w:val="16"/>
                <w:szCs w:val="16"/>
                <w:lang w:val="hu-HU"/>
              </w:rPr>
              <w:t>5</w:t>
            </w:r>
            <w:r w:rsidR="00447CE5" w:rsidRPr="00447CE5">
              <w:rPr>
                <w:rFonts w:cs="Times New Roman"/>
                <w:noProof w:val="0"/>
                <w:sz w:val="16"/>
                <w:szCs w:val="16"/>
                <w:lang w:val="ru-RU"/>
              </w:rPr>
              <w:t>)</w:t>
            </w:r>
          </w:p>
          <w:p w:rsidR="00530256" w:rsidRPr="004D4BC5" w:rsidRDefault="00530256" w:rsidP="00ED14BE">
            <w:pPr>
              <w:jc w:val="center"/>
              <w:rPr>
                <w:rFonts w:cs="Times New Roman"/>
                <w:noProof w:val="0"/>
                <w:sz w:val="16"/>
                <w:szCs w:val="16"/>
                <w:lang w:val="ru-RU"/>
              </w:rPr>
            </w:pP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496989" w:rsidP="00ED14BE">
            <w:pPr>
              <w:jc w:val="left"/>
              <w:rPr>
                <w:rFonts w:cs="Times New Roman"/>
                <w:noProof w:val="0"/>
                <w:sz w:val="16"/>
                <w:szCs w:val="16"/>
                <w:lang w:val="hu-HU"/>
              </w:rPr>
            </w:pPr>
            <w:r>
              <w:rPr>
                <w:rFonts w:cs="Times New Roman"/>
                <w:noProof w:val="0"/>
                <w:sz w:val="16"/>
                <w:szCs w:val="16"/>
                <w:lang w:val="hu-HU"/>
              </w:rPr>
              <w:t>4</w:t>
            </w:r>
            <w:r w:rsidR="00530256" w:rsidRPr="004D4BC5">
              <w:rPr>
                <w:rFonts w:cs="Times New Roman"/>
                <w:noProof w:val="0"/>
                <w:sz w:val="16"/>
                <w:szCs w:val="16"/>
              </w:rPr>
              <w:t>.</w:t>
            </w:r>
            <w:r>
              <w:rPr>
                <w:rFonts w:cs="Times New Roman"/>
                <w:noProof w:val="0"/>
                <w:sz w:val="16"/>
                <w:szCs w:val="16"/>
                <w:lang w:val="hu-HU"/>
              </w:rPr>
              <w:t>1</w:t>
            </w:r>
            <w:r w:rsidR="00530256" w:rsidRPr="004D4BC5">
              <w:rPr>
                <w:rFonts w:cs="Times New Roman"/>
                <w:noProof w:val="0"/>
                <w:sz w:val="16"/>
                <w:szCs w:val="16"/>
                <w:lang w:val="ru-RU"/>
              </w:rPr>
              <w:t xml:space="preserve">.Számvevőségi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left"/>
              <w:rPr>
                <w:rFonts w:cs="Times New Roman"/>
                <w:noProof w:val="0"/>
                <w:sz w:val="16"/>
                <w:szCs w:val="16"/>
              </w:rPr>
            </w:pPr>
          </w:p>
          <w:p w:rsidR="00530256" w:rsidRPr="004D4BC5" w:rsidRDefault="00530256" w:rsidP="00ED14BE">
            <w:pPr>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p w:rsidR="00530256" w:rsidRPr="004D4BC5" w:rsidRDefault="00530256" w:rsidP="00ED14BE">
            <w:pPr>
              <w:tabs>
                <w:tab w:val="left" w:pos="990"/>
              </w:tabs>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496989" w:rsidRDefault="00496989" w:rsidP="00ED14BE">
            <w:pPr>
              <w:jc w:val="center"/>
              <w:rPr>
                <w:rFonts w:cs="Times New Roman"/>
                <w:noProof w:val="0"/>
                <w:sz w:val="16"/>
                <w:szCs w:val="16"/>
                <w:lang w:val="hu-HU"/>
              </w:rPr>
            </w:pPr>
            <w:r>
              <w:rPr>
                <w:rFonts w:cs="Times New Roman"/>
                <w:noProof w:val="0"/>
                <w:sz w:val="16"/>
                <w:szCs w:val="16"/>
                <w:lang w:val="hu-HU"/>
              </w:rPr>
              <w:t>5</w:t>
            </w:r>
            <w:r w:rsidR="00530256" w:rsidRPr="004D4BC5">
              <w:rPr>
                <w:rFonts w:cs="Times New Roman"/>
                <w:noProof w:val="0"/>
                <w:sz w:val="16"/>
                <w:szCs w:val="16"/>
                <w:lang w:val="ru-RU"/>
              </w:rPr>
              <w:t>.</w:t>
            </w:r>
            <w:r w:rsidR="005D1CFC" w:rsidRPr="004D4BC5">
              <w:rPr>
                <w:rFonts w:cs="Times New Roman"/>
                <w:noProof w:val="0"/>
                <w:sz w:val="16"/>
                <w:szCs w:val="16"/>
                <w:lang w:val="hu-HU"/>
              </w:rPr>
              <w:t xml:space="preserve"> </w:t>
            </w:r>
            <w:r w:rsidRPr="00496989">
              <w:rPr>
                <w:rFonts w:cs="Times New Roman"/>
                <w:noProof w:val="0"/>
                <w:sz w:val="16"/>
                <w:szCs w:val="16"/>
                <w:lang w:val="hu-HU"/>
              </w:rPr>
              <w:t xml:space="preserve"> Nyomdai teendők osztálya</w:t>
            </w:r>
            <w:r w:rsidRPr="00496989">
              <w:rPr>
                <w:rFonts w:cs="Times New Roman"/>
                <w:noProof w:val="0"/>
                <w:sz w:val="16"/>
                <w:szCs w:val="16"/>
                <w:lang w:val="ru-RU"/>
              </w:rPr>
              <w:t xml:space="preserve"> (</w:t>
            </w:r>
            <w:r>
              <w:rPr>
                <w:rFonts w:cs="Times New Roman"/>
                <w:noProof w:val="0"/>
                <w:sz w:val="16"/>
                <w:szCs w:val="16"/>
                <w:lang w:val="hu-HU"/>
              </w:rPr>
              <w:t>9</w:t>
            </w:r>
            <w:r w:rsidRPr="00496989">
              <w:rPr>
                <w:rFonts w:cs="Times New Roman"/>
                <w:noProof w:val="0"/>
                <w:sz w:val="16"/>
                <w:szCs w:val="16"/>
                <w:lang w:val="ru-RU"/>
              </w:rPr>
              <w:t>)</w:t>
            </w:r>
          </w:p>
          <w:p w:rsidR="00530256" w:rsidRPr="00496989" w:rsidRDefault="00530256" w:rsidP="00ED14BE">
            <w:pPr>
              <w:jc w:val="center"/>
              <w:rPr>
                <w:rFonts w:cs="Times New Roman"/>
                <w:noProof w:val="0"/>
                <w:sz w:val="16"/>
                <w:szCs w:val="16"/>
                <w:lang w:val="hu-HU"/>
              </w:rPr>
            </w:pPr>
          </w:p>
        </w:tc>
      </w:tr>
    </w:tbl>
    <w:p w:rsidR="00956BE4" w:rsidRPr="004D4BC5" w:rsidRDefault="00956BE4" w:rsidP="00ED14BE">
      <w:pPr>
        <w:jc w:val="center"/>
        <w:rPr>
          <w:b/>
          <w:sz w:val="16"/>
          <w:szCs w:val="16"/>
          <w:lang w:val="sr-Latn-CS"/>
        </w:rPr>
      </w:pPr>
    </w:p>
    <w:p w:rsidR="003B6D6E" w:rsidRPr="004D4BC5" w:rsidRDefault="003B6D6E" w:rsidP="00ED14BE">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C7508" w:rsidRPr="004D4BC5" w:rsidTr="00F2699F">
        <w:tc>
          <w:tcPr>
            <w:tcW w:w="9854" w:type="dxa"/>
          </w:tcPr>
          <w:p w:rsidR="00A4244F" w:rsidRPr="004D4BC5" w:rsidRDefault="00423C0B" w:rsidP="00555C5E">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555C5E">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555C5E">
            <w:pPr>
              <w:numPr>
                <w:ilvl w:val="0"/>
                <w:numId w:val="33"/>
              </w:numPr>
              <w:tabs>
                <w:tab w:val="left" w:pos="579"/>
              </w:tabs>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 és</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555C5E">
            <w:pPr>
              <w:tabs>
                <w:tab w:val="left" w:pos="579"/>
              </w:tabs>
              <w:ind w:left="720"/>
              <w:rPr>
                <w:rFonts w:cs="Times New Roman"/>
                <w:bCs w:val="0"/>
                <w:noProof w:val="0"/>
                <w:sz w:val="20"/>
                <w:szCs w:val="20"/>
              </w:rPr>
            </w:pPr>
            <w:r w:rsidRPr="004D4BC5">
              <w:rPr>
                <w:rFonts w:cs="Times New Roman"/>
                <w:bCs w:val="0"/>
                <w:noProof w:val="0"/>
                <w:sz w:val="20"/>
                <w:szCs w:val="20"/>
                <w:lang w:val="hu-HU"/>
              </w:rPr>
              <w:lastRenderedPageBreak/>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555C5E">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555C5E">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555C5E">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555C5E">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555C5E">
            <w:pPr>
              <w:jc w:val="left"/>
              <w:rPr>
                <w:rFonts w:cs="Times New Roman"/>
                <w:bCs w:val="0"/>
                <w:noProof w:val="0"/>
                <w:sz w:val="20"/>
                <w:szCs w:val="20"/>
              </w:rPr>
            </w:pPr>
            <w:r w:rsidRPr="004D4BC5">
              <w:rPr>
                <w:rFonts w:cs="Times New Roman"/>
                <w:bCs w:val="0"/>
                <w:noProof w:val="0"/>
                <w:sz w:val="20"/>
                <w:szCs w:val="20"/>
              </w:rPr>
              <w:t xml:space="preserve">        3.</w:t>
            </w:r>
            <w:r w:rsidR="00826A2D" w:rsidRPr="00826A2D">
              <w:rPr>
                <w:rFonts w:cs="Times New Roman"/>
                <w:bCs w:val="0"/>
                <w:noProof w:val="0"/>
                <w:sz w:val="20"/>
                <w:szCs w:val="20"/>
              </w:rPr>
              <w:t xml:space="preserve"> Pénzügyi jelentési, végrehajtási és kiadás- és költség-ellenőrzési </w:t>
            </w:r>
            <w:r w:rsidR="00826A2D">
              <w:rPr>
                <w:rFonts w:cs="Times New Roman"/>
                <w:bCs w:val="0"/>
                <w:noProof w:val="0"/>
                <w:sz w:val="20"/>
                <w:szCs w:val="20"/>
                <w:lang w:val="hu-HU"/>
              </w:rPr>
              <w:t>osztály</w:t>
            </w:r>
          </w:p>
          <w:p w:rsidR="00896162" w:rsidRPr="00826A2D" w:rsidRDefault="00896162" w:rsidP="00555C5E">
            <w:pPr>
              <w:ind w:left="720" w:firstLine="720"/>
              <w:rPr>
                <w:rFonts w:cs="Times New Roman"/>
                <w:bCs w:val="0"/>
                <w:noProof w:val="0"/>
                <w:sz w:val="20"/>
                <w:szCs w:val="20"/>
                <w:lang w:val="hu-HU"/>
              </w:rPr>
            </w:pPr>
            <w:r w:rsidRPr="004D4BC5">
              <w:rPr>
                <w:rFonts w:cs="Times New Roman"/>
                <w:bCs w:val="0"/>
                <w:noProof w:val="0"/>
                <w:sz w:val="20"/>
                <w:szCs w:val="20"/>
              </w:rPr>
              <w:t xml:space="preserve">3.1. </w:t>
            </w:r>
            <w:r w:rsidR="00826A2D" w:rsidRPr="00826A2D">
              <w:rPr>
                <w:rFonts w:cs="Times New Roman"/>
                <w:bCs w:val="0"/>
                <w:noProof w:val="0"/>
                <w:sz w:val="20"/>
                <w:szCs w:val="20"/>
                <w:lang w:val="hu-HU"/>
              </w:rPr>
              <w:t>Anyagi-pénzügyi teendők</w:t>
            </w:r>
            <w:r w:rsidR="00D651F0" w:rsidRPr="004D4BC5">
              <w:rPr>
                <w:rFonts w:cs="Times New Roman"/>
                <w:bCs w:val="0"/>
                <w:noProof w:val="0"/>
                <w:sz w:val="20"/>
                <w:szCs w:val="20"/>
              </w:rPr>
              <w:t xml:space="preserve"> részleg</w:t>
            </w:r>
            <w:r w:rsidR="00826A2D">
              <w:rPr>
                <w:rFonts w:cs="Times New Roman"/>
                <w:bCs w:val="0"/>
                <w:noProof w:val="0"/>
                <w:sz w:val="20"/>
                <w:szCs w:val="20"/>
                <w:lang w:val="hu-HU"/>
              </w:rPr>
              <w:t>e</w:t>
            </w:r>
          </w:p>
          <w:p w:rsidR="00896162" w:rsidRPr="004D4BC5" w:rsidRDefault="00826A2D" w:rsidP="00555C5E">
            <w:pPr>
              <w:ind w:left="720" w:firstLine="720"/>
              <w:rPr>
                <w:rFonts w:cs="Times New Roman"/>
                <w:bCs w:val="0"/>
                <w:noProof w:val="0"/>
                <w:sz w:val="20"/>
                <w:szCs w:val="20"/>
              </w:rPr>
            </w:pPr>
            <w:r>
              <w:rPr>
                <w:rFonts w:cs="Times New Roman"/>
                <w:bCs w:val="0"/>
                <w:noProof w:val="0"/>
                <w:sz w:val="20"/>
                <w:szCs w:val="20"/>
                <w:lang w:val="hu-HU"/>
              </w:rPr>
              <w:t>4</w:t>
            </w:r>
            <w:r w:rsidR="00896162" w:rsidRPr="004D4BC5">
              <w:rPr>
                <w:rFonts w:cs="Times New Roman"/>
                <w:bCs w:val="0"/>
                <w:noProof w:val="0"/>
                <w:sz w:val="20"/>
                <w:szCs w:val="20"/>
              </w:rPr>
              <w:t>.</w:t>
            </w:r>
            <w:r w:rsidR="00896162" w:rsidRPr="004D4BC5">
              <w:rPr>
                <w:rFonts w:cs="Times New Roman"/>
                <w:noProof w:val="0"/>
                <w:sz w:val="20"/>
                <w:szCs w:val="20"/>
                <w:lang w:val="hu-HU"/>
              </w:rPr>
              <w:t>Pénzügyi tervezéssel</w:t>
            </w:r>
            <w:r>
              <w:rPr>
                <w:rFonts w:cs="Times New Roman"/>
                <w:noProof w:val="0"/>
                <w:sz w:val="20"/>
                <w:szCs w:val="20"/>
                <w:lang w:val="hu-HU"/>
              </w:rPr>
              <w:t>, számviteli teendőkkel</w:t>
            </w:r>
            <w:r w:rsidR="00896162" w:rsidRPr="004D4BC5">
              <w:rPr>
                <w:rFonts w:cs="Times New Roman"/>
                <w:noProof w:val="0"/>
                <w:sz w:val="20"/>
                <w:szCs w:val="20"/>
                <w:lang w:val="hu-HU"/>
              </w:rPr>
              <w:t xml:space="preserve"> és a VAT vagyona irányításának követésével megbízott részleg</w:t>
            </w:r>
          </w:p>
          <w:p w:rsidR="00896162" w:rsidRPr="00ED14BE" w:rsidRDefault="00826A2D" w:rsidP="00ED14BE">
            <w:pPr>
              <w:ind w:left="720" w:firstLine="720"/>
              <w:rPr>
                <w:rFonts w:cs="Times New Roman"/>
                <w:bCs w:val="0"/>
                <w:noProof w:val="0"/>
                <w:sz w:val="20"/>
                <w:szCs w:val="20"/>
              </w:rPr>
            </w:pPr>
            <w:r>
              <w:rPr>
                <w:rFonts w:cs="Times New Roman"/>
                <w:bCs w:val="0"/>
                <w:noProof w:val="0"/>
                <w:sz w:val="20"/>
                <w:szCs w:val="20"/>
                <w:lang w:val="hu-HU"/>
              </w:rPr>
              <w:t>4</w:t>
            </w:r>
            <w:r>
              <w:rPr>
                <w:rFonts w:cs="Times New Roman"/>
                <w:bCs w:val="0"/>
                <w:noProof w:val="0"/>
                <w:sz w:val="20"/>
                <w:szCs w:val="20"/>
              </w:rPr>
              <w:t>.</w:t>
            </w:r>
            <w:r>
              <w:rPr>
                <w:rFonts w:cs="Times New Roman"/>
                <w:bCs w:val="0"/>
                <w:noProof w:val="0"/>
                <w:sz w:val="20"/>
                <w:szCs w:val="20"/>
                <w:lang w:val="hu-HU"/>
              </w:rPr>
              <w:t>1</w:t>
            </w:r>
            <w:r w:rsidR="00896162" w:rsidRPr="004D4BC5">
              <w:rPr>
                <w:rFonts w:cs="Times New Roman"/>
                <w:bCs w:val="0"/>
                <w:noProof w:val="0"/>
                <w:sz w:val="20"/>
                <w:szCs w:val="20"/>
              </w:rPr>
              <w:t xml:space="preserve">. </w:t>
            </w:r>
            <w:r w:rsidR="00896162" w:rsidRPr="004D4BC5">
              <w:rPr>
                <w:rFonts w:cs="Times New Roman"/>
                <w:bCs w:val="0"/>
                <w:noProof w:val="0"/>
                <w:sz w:val="20"/>
                <w:szCs w:val="20"/>
                <w:lang w:val="hu-HU"/>
              </w:rPr>
              <w:t>Számvevőségi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555C5E">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555C5E">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826A2D" w:rsidRDefault="00C676ED" w:rsidP="00555C5E">
            <w:pPr>
              <w:jc w:val="center"/>
              <w:rPr>
                <w:i/>
                <w:sz w:val="16"/>
                <w:szCs w:val="16"/>
                <w:lang w:val="hu-HU"/>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r w:rsidR="00826A2D">
              <w:rPr>
                <w:i/>
                <w:sz w:val="16"/>
                <w:szCs w:val="16"/>
                <w:lang w:val="hu-HU"/>
              </w:rPr>
              <w:t xml:space="preserve"> – részlegvezető Nada </w:t>
            </w:r>
            <w:r w:rsidR="00826A2D">
              <w:rPr>
                <w:i/>
                <w:sz w:val="16"/>
                <w:szCs w:val="16"/>
                <w:lang w:val="sr-Latn-RS"/>
              </w:rPr>
              <w:t xml:space="preserve">Radulović, </w:t>
            </w:r>
            <w:r w:rsidR="00826A2D">
              <w:rPr>
                <w:i/>
                <w:sz w:val="16"/>
                <w:szCs w:val="16"/>
                <w:lang w:val="hu-HU"/>
              </w:rPr>
              <w:t xml:space="preserve">telefon </w:t>
            </w:r>
            <w:r w:rsidR="00826A2D" w:rsidRPr="00826A2D">
              <w:rPr>
                <w:i/>
                <w:sz w:val="16"/>
                <w:szCs w:val="16"/>
              </w:rPr>
              <w:t>021/</w:t>
            </w:r>
            <w:r w:rsidR="00826A2D" w:rsidRPr="00826A2D">
              <w:rPr>
                <w:i/>
                <w:sz w:val="16"/>
                <w:szCs w:val="16"/>
                <w:lang w:val="sr-Cyrl-RS"/>
              </w:rPr>
              <w:t>487-4092</w:t>
            </w:r>
          </w:p>
        </w:tc>
      </w:tr>
      <w:tr w:rsidR="00826A2D" w:rsidRPr="004D4BC5" w:rsidTr="00826A2D">
        <w:trPr>
          <w:trHeight w:val="60"/>
        </w:trPr>
        <w:tc>
          <w:tcPr>
            <w:tcW w:w="9854" w:type="dxa"/>
            <w:tcBorders>
              <w:top w:val="single" w:sz="4" w:space="0" w:color="auto"/>
              <w:left w:val="single" w:sz="4" w:space="0" w:color="auto"/>
              <w:bottom w:val="single" w:sz="4" w:space="0" w:color="auto"/>
              <w:right w:val="single" w:sz="4" w:space="0" w:color="auto"/>
            </w:tcBorders>
          </w:tcPr>
          <w:p w:rsidR="00826A2D" w:rsidRPr="00826A2D" w:rsidRDefault="00826A2D" w:rsidP="00555C5E">
            <w:pPr>
              <w:jc w:val="center"/>
              <w:rPr>
                <w:i/>
                <w:sz w:val="16"/>
                <w:szCs w:val="16"/>
                <w:lang w:val="hu-HU"/>
              </w:rPr>
            </w:pPr>
            <w:r>
              <w:rPr>
                <w:i/>
                <w:sz w:val="16"/>
                <w:szCs w:val="16"/>
                <w:lang w:val="hu-HU"/>
              </w:rPr>
              <w:t xml:space="preserve">3. </w:t>
            </w:r>
            <w:r w:rsidRPr="00826A2D">
              <w:rPr>
                <w:i/>
                <w:sz w:val="16"/>
                <w:szCs w:val="16"/>
              </w:rPr>
              <w:t>Pénzügyi jelentési, végrehajtási és kiadás</w:t>
            </w:r>
            <w:r>
              <w:rPr>
                <w:i/>
                <w:sz w:val="16"/>
                <w:szCs w:val="16"/>
              </w:rPr>
              <w:t xml:space="preserve">- és költség-ellenőrzési </w:t>
            </w:r>
            <w:r>
              <w:rPr>
                <w:i/>
                <w:sz w:val="16"/>
                <w:szCs w:val="16"/>
                <w:lang w:val="hu-HU"/>
              </w:rPr>
              <w:t>osztály</w:t>
            </w:r>
            <w:r w:rsidRPr="00826A2D">
              <w:rPr>
                <w:i/>
                <w:sz w:val="16"/>
                <w:szCs w:val="16"/>
              </w:rPr>
              <w:t xml:space="preserve"> –</w:t>
            </w:r>
            <w:r>
              <w:rPr>
                <w:i/>
                <w:sz w:val="16"/>
                <w:szCs w:val="16"/>
                <w:lang w:val="hu-HU"/>
              </w:rPr>
              <w:t xml:space="preserve"> osztályvezető Tatjana </w:t>
            </w:r>
            <w:r>
              <w:rPr>
                <w:i/>
                <w:sz w:val="16"/>
                <w:szCs w:val="16"/>
                <w:lang w:val="sr-Latn-RS"/>
              </w:rPr>
              <w:t xml:space="preserve">Parežanin, </w:t>
            </w:r>
            <w:r>
              <w:rPr>
                <w:i/>
                <w:sz w:val="16"/>
                <w:szCs w:val="16"/>
                <w:lang w:val="hu-HU"/>
              </w:rPr>
              <w:t xml:space="preserve">telefon </w:t>
            </w:r>
            <w:r w:rsidRPr="00826A2D">
              <w:rPr>
                <w:i/>
                <w:sz w:val="16"/>
                <w:szCs w:val="16"/>
                <w:lang w:val="sr-Cyrl-RS"/>
              </w:rPr>
              <w:t>021-487-4298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rPr>
                <w:i/>
                <w:sz w:val="16"/>
                <w:szCs w:val="16"/>
              </w:rPr>
            </w:pPr>
            <w:r w:rsidRPr="004D4BC5">
              <w:rPr>
                <w:i/>
                <w:sz w:val="16"/>
                <w:szCs w:val="16"/>
              </w:rPr>
              <w:t>3.</w:t>
            </w:r>
            <w:r w:rsidR="00664BE4">
              <w:rPr>
                <w:i/>
                <w:sz w:val="16"/>
                <w:szCs w:val="16"/>
                <w:lang w:val="hu-HU"/>
              </w:rPr>
              <w:t>1.</w:t>
            </w:r>
            <w:r w:rsidRPr="004D4BC5">
              <w:rPr>
                <w:i/>
                <w:sz w:val="16"/>
                <w:szCs w:val="16"/>
              </w:rPr>
              <w:t xml:space="preserve"> </w:t>
            </w:r>
            <w:r w:rsidRPr="004D4BC5">
              <w:rPr>
                <w:i/>
                <w:sz w:val="16"/>
                <w:szCs w:val="16"/>
                <w:lang w:val="hu-HU"/>
              </w:rPr>
              <w:t xml:space="preserve">Anyagi-pénzügyi teendők </w:t>
            </w:r>
            <w:r w:rsidR="00664BE4">
              <w:rPr>
                <w:i/>
                <w:sz w:val="16"/>
                <w:szCs w:val="16"/>
                <w:lang w:val="hu-HU"/>
              </w:rPr>
              <w:t xml:space="preserve">részlege - </w:t>
            </w:r>
            <w:r w:rsidR="00664BE4" w:rsidRPr="00664BE4">
              <w:rPr>
                <w:i/>
                <w:sz w:val="16"/>
                <w:szCs w:val="16"/>
                <w:lang w:val="hu-HU"/>
              </w:rPr>
              <w:t xml:space="preserve">részlegvezető </w:t>
            </w:r>
            <w:r w:rsidR="00664BE4" w:rsidRPr="00664BE4">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664BE4" w:rsidP="00555C5E">
            <w:pPr>
              <w:ind w:left="720" w:firstLine="720"/>
              <w:rPr>
                <w:sz w:val="16"/>
                <w:szCs w:val="16"/>
                <w:lang w:val="en-US"/>
              </w:rPr>
            </w:pPr>
            <w:r>
              <w:rPr>
                <w:sz w:val="16"/>
                <w:szCs w:val="16"/>
                <w:lang w:val="hu-HU"/>
              </w:rPr>
              <w:t>4</w:t>
            </w:r>
            <w:r w:rsidR="00896162" w:rsidRPr="004D4BC5">
              <w:rPr>
                <w:sz w:val="16"/>
                <w:szCs w:val="16"/>
              </w:rPr>
              <w:t>.</w:t>
            </w:r>
            <w:r w:rsidR="00896162" w:rsidRPr="004D4BC5">
              <w:rPr>
                <w:i/>
                <w:sz w:val="16"/>
                <w:szCs w:val="16"/>
                <w:lang w:val="hu-HU"/>
              </w:rPr>
              <w:t>Pénzügyi tervezéssel</w:t>
            </w:r>
            <w:r>
              <w:rPr>
                <w:i/>
                <w:sz w:val="16"/>
                <w:szCs w:val="16"/>
                <w:lang w:val="hu-HU"/>
              </w:rPr>
              <w:t>, számviteli teendőkkel</w:t>
            </w:r>
            <w:r w:rsidR="00896162" w:rsidRPr="004D4BC5">
              <w:rPr>
                <w:i/>
                <w:sz w:val="16"/>
                <w:szCs w:val="16"/>
                <w:lang w:val="hu-HU"/>
              </w:rPr>
              <w:t xml:space="preserve"> és a VAT vagyona </w:t>
            </w:r>
            <w:r w:rsidR="00A96A3A">
              <w:rPr>
                <w:i/>
                <w:sz w:val="16"/>
                <w:szCs w:val="16"/>
                <w:lang w:val="hu-HU"/>
              </w:rPr>
              <w:t>igazgatásának</w:t>
            </w:r>
            <w:r w:rsidR="00896162" w:rsidRPr="004D4BC5">
              <w:rPr>
                <w:i/>
                <w:sz w:val="16"/>
                <w:szCs w:val="16"/>
                <w:lang w:val="hu-HU"/>
              </w:rPr>
              <w:t xml:space="preserve"> követésével megbízott részleg- részlegvezető</w:t>
            </w:r>
            <w:r w:rsidR="00896162"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664BE4" w:rsidP="00555C5E">
            <w:pPr>
              <w:ind w:left="720" w:firstLine="720"/>
              <w:jc w:val="center"/>
              <w:rPr>
                <w:i/>
                <w:sz w:val="16"/>
                <w:szCs w:val="16"/>
              </w:rPr>
            </w:pPr>
            <w:r>
              <w:rPr>
                <w:i/>
                <w:sz w:val="16"/>
                <w:szCs w:val="16"/>
                <w:lang w:val="hu-HU"/>
              </w:rPr>
              <w:t>4</w:t>
            </w:r>
            <w:r>
              <w:rPr>
                <w:i/>
                <w:sz w:val="16"/>
                <w:szCs w:val="16"/>
              </w:rPr>
              <w:t>.</w:t>
            </w:r>
            <w:r>
              <w:rPr>
                <w:i/>
                <w:sz w:val="16"/>
                <w:szCs w:val="16"/>
                <w:lang w:val="hu-HU"/>
              </w:rPr>
              <w:t>1</w:t>
            </w:r>
            <w:r w:rsidR="00896162" w:rsidRPr="004D4BC5">
              <w:rPr>
                <w:i/>
                <w:sz w:val="16"/>
                <w:szCs w:val="16"/>
              </w:rPr>
              <w:t>.</w:t>
            </w:r>
            <w:r w:rsidR="00896162" w:rsidRPr="004D4BC5">
              <w:rPr>
                <w:i/>
                <w:sz w:val="16"/>
                <w:szCs w:val="16"/>
                <w:lang w:val="hu-HU"/>
              </w:rPr>
              <w:t>Számvevőségi csoport</w:t>
            </w:r>
            <w:r w:rsidR="00896162" w:rsidRPr="004D4BC5">
              <w:rPr>
                <w:i/>
                <w:sz w:val="16"/>
                <w:szCs w:val="16"/>
              </w:rPr>
              <w:t xml:space="preserve"> </w:t>
            </w:r>
            <w:r w:rsidR="00A96A3A">
              <w:rPr>
                <w:i/>
                <w:sz w:val="16"/>
                <w:szCs w:val="16"/>
              </w:rPr>
              <w:t>–</w:t>
            </w:r>
            <w:r w:rsidR="00896162" w:rsidRPr="004D4BC5">
              <w:rPr>
                <w:i/>
                <w:sz w:val="16"/>
                <w:szCs w:val="16"/>
                <w:lang w:val="hu-HU"/>
              </w:rPr>
              <w:t xml:space="preserve"> csoportvezető</w:t>
            </w:r>
            <w:r w:rsidR="00A96A3A">
              <w:rPr>
                <w:i/>
                <w:sz w:val="16"/>
                <w:szCs w:val="16"/>
                <w:lang w:val="hu-HU"/>
              </w:rPr>
              <w:t xml:space="preserve"> </w:t>
            </w:r>
            <w:r w:rsidR="00896162" w:rsidRPr="004D4BC5">
              <w:rPr>
                <w:i/>
                <w:sz w:val="16"/>
                <w:szCs w:val="16"/>
              </w:rPr>
              <w:t>Radmila Letić, telefon 021/487 4762</w:t>
            </w:r>
          </w:p>
        </w:tc>
      </w:tr>
    </w:tbl>
    <w:p w:rsidR="00956BE4" w:rsidRPr="004D4BC5" w:rsidRDefault="00956BE4" w:rsidP="00555C5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744D7" w:rsidRPr="004D4BC5" w:rsidTr="00F2699F">
        <w:tc>
          <w:tcPr>
            <w:tcW w:w="9854" w:type="dxa"/>
          </w:tcPr>
          <w:p w:rsidR="00A4244F" w:rsidRPr="004D4BC5" w:rsidRDefault="00A4244F" w:rsidP="00ED14BE">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ED14BE">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ED14BE">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ED14BE">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ED14BE">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ED14BE">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ED14BE">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ED14BE">
            <w:pPr>
              <w:ind w:firstLine="720"/>
              <w:rPr>
                <w:sz w:val="20"/>
                <w:szCs w:val="20"/>
                <w:lang w:val="hu-HU"/>
              </w:rPr>
            </w:pPr>
            <w:r w:rsidRPr="004D4BC5">
              <w:rPr>
                <w:sz w:val="20"/>
                <w:szCs w:val="20"/>
                <w:lang w:val="hu-HU"/>
              </w:rPr>
              <w:t xml:space="preserve">Az Információs Technológiai Főosztályon a következő szűkebb-körű belső egység alakul: </w:t>
            </w:r>
          </w:p>
          <w:p w:rsidR="00AA3768" w:rsidRPr="004D4BC5" w:rsidRDefault="00AA3768" w:rsidP="00ED14BE">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ED14BE">
            <w:pPr>
              <w:ind w:left="741"/>
              <w:rPr>
                <w:sz w:val="20"/>
                <w:szCs w:val="20"/>
              </w:rPr>
            </w:pPr>
            <w:r w:rsidRPr="004D4BC5">
              <w:rPr>
                <w:sz w:val="20"/>
                <w:szCs w:val="20"/>
              </w:rPr>
              <w:t>2.</w:t>
            </w:r>
            <w:r w:rsidRPr="004D4BC5">
              <w:rPr>
                <w:sz w:val="20"/>
                <w:szCs w:val="20"/>
                <w:lang w:val="hu-HU"/>
              </w:rPr>
              <w:t>Applikációs szoftver osztály</w:t>
            </w:r>
          </w:p>
          <w:p w:rsidR="00AA3768" w:rsidRPr="004D4BC5" w:rsidRDefault="00AA3768" w:rsidP="00ED14BE">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ED14BE">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ED14BE">
            <w:pPr>
              <w:ind w:left="741"/>
              <w:rPr>
                <w:sz w:val="20"/>
                <w:szCs w:val="20"/>
              </w:rPr>
            </w:pPr>
            <w:r w:rsidRPr="004D4BC5">
              <w:rPr>
                <w:sz w:val="20"/>
                <w:szCs w:val="20"/>
              </w:rPr>
              <w:lastRenderedPageBreak/>
              <w:tab/>
              <w:t>3.1.</w:t>
            </w:r>
            <w:r w:rsidRPr="004D4BC5">
              <w:rPr>
                <w:sz w:val="20"/>
                <w:szCs w:val="20"/>
                <w:lang w:val="hu-HU"/>
              </w:rPr>
              <w:t xml:space="preserve">Távközlési rendszerek karbantartási részlege </w:t>
            </w:r>
          </w:p>
          <w:p w:rsidR="00AA3768" w:rsidRPr="004D4BC5" w:rsidRDefault="003C630A" w:rsidP="00ED14BE">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ED14BE">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628"/>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628"/>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tások vezetése melyeket egyeztetni kell a könyvviteli nyilvántartással, a 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lastRenderedPageBreak/>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664BE4">
              <w:rPr>
                <w:rFonts w:cs="Times New Roman"/>
                <w:bCs w:val="0"/>
                <w:noProof w:val="0"/>
                <w:sz w:val="20"/>
                <w:szCs w:val="20"/>
                <w:lang w:val="hu-HU"/>
              </w:rPr>
              <w:t>kel és raktári kezeléssel és a létesítmények takarításával foglalkozó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Default="00664BE4" w:rsidP="00AA3768">
            <w:pPr>
              <w:ind w:firstLine="720"/>
              <w:rPr>
                <w:rFonts w:cs="Times New Roman"/>
                <w:bCs w:val="0"/>
                <w:noProof w:val="0"/>
                <w:sz w:val="20"/>
                <w:szCs w:val="20"/>
                <w:lang w:val="hu-HU"/>
              </w:rPr>
            </w:pPr>
            <w:r>
              <w:rPr>
                <w:rFonts w:cs="Times New Roman"/>
                <w:bCs w:val="0"/>
                <w:noProof w:val="0"/>
                <w:sz w:val="20"/>
                <w:szCs w:val="20"/>
              </w:rPr>
              <w:t xml:space="preserve">          3.</w:t>
            </w:r>
            <w:r>
              <w:rPr>
                <w:rFonts w:cs="Times New Roman"/>
                <w:bCs w:val="0"/>
                <w:noProof w:val="0"/>
                <w:sz w:val="20"/>
                <w:szCs w:val="20"/>
                <w:lang w:val="hu-HU"/>
              </w:rPr>
              <w:t>1</w:t>
            </w:r>
            <w:r w:rsidR="00AA3768" w:rsidRPr="004D4BC5">
              <w:rPr>
                <w:rFonts w:cs="Times New Roman"/>
                <w:bCs w:val="0"/>
                <w:noProof w:val="0"/>
                <w:sz w:val="20"/>
                <w:szCs w:val="20"/>
              </w:rPr>
              <w:t>.</w:t>
            </w:r>
            <w:r>
              <w:rPr>
                <w:rFonts w:cs="Times New Roman"/>
                <w:bCs w:val="0"/>
                <w:noProof w:val="0"/>
                <w:sz w:val="20"/>
                <w:szCs w:val="20"/>
                <w:lang w:val="hu-HU"/>
              </w:rPr>
              <w:t>1.</w:t>
            </w:r>
            <w:r w:rsidR="00AA3768" w:rsidRPr="004D4BC5">
              <w:rPr>
                <w:rFonts w:cs="Times New Roman"/>
                <w:bCs w:val="0"/>
                <w:noProof w:val="0"/>
                <w:sz w:val="20"/>
                <w:szCs w:val="20"/>
              </w:rPr>
              <w:t xml:space="preserve"> </w:t>
            </w:r>
            <w:r w:rsidR="00AA3768" w:rsidRPr="004D4BC5">
              <w:rPr>
                <w:rFonts w:cs="Times New Roman"/>
                <w:bCs w:val="0"/>
                <w:noProof w:val="0"/>
                <w:sz w:val="20"/>
                <w:szCs w:val="20"/>
                <w:lang w:val="hu-HU"/>
              </w:rPr>
              <w:t>Segédteendők csoportja</w:t>
            </w:r>
          </w:p>
          <w:p w:rsidR="00664BE4" w:rsidRPr="004D4BC5" w:rsidRDefault="00664BE4" w:rsidP="00AA3768">
            <w:pPr>
              <w:ind w:firstLine="720"/>
              <w:rPr>
                <w:rFonts w:cs="Times New Roman"/>
                <w:bCs w:val="0"/>
                <w:noProof w:val="0"/>
                <w:sz w:val="20"/>
                <w:szCs w:val="20"/>
              </w:rPr>
            </w:pPr>
            <w:r>
              <w:rPr>
                <w:rFonts w:cs="Times New Roman"/>
                <w:bCs w:val="0"/>
                <w:noProof w:val="0"/>
                <w:sz w:val="20"/>
                <w:szCs w:val="20"/>
                <w:lang w:val="hu-HU"/>
              </w:rPr>
              <w:t xml:space="preserve">          3.2. Létesítmények takarításával foglalkozó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4244F" w:rsidRPr="00664BE4" w:rsidRDefault="00AA3768" w:rsidP="00664BE4">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664BE4">
              <w:rPr>
                <w:sz w:val="16"/>
                <w:szCs w:val="16"/>
                <w:lang w:val="hu-HU"/>
              </w:rPr>
              <w:t>kel,</w:t>
            </w:r>
            <w:r w:rsidR="001E7A09">
              <w:rPr>
                <w:sz w:val="16"/>
                <w:szCs w:val="16"/>
                <w:lang w:val="hu-HU"/>
              </w:rPr>
              <w:t xml:space="preserve"> raktá</w:t>
            </w:r>
            <w:r w:rsidR="00664BE4">
              <w:rPr>
                <w:sz w:val="16"/>
                <w:szCs w:val="16"/>
                <w:lang w:val="hu-HU"/>
              </w:rPr>
              <w:t>r kezelésével és a létesítmények takarításával foglalkozó osztály</w:t>
            </w:r>
            <w:r w:rsidR="001E7A09">
              <w:rPr>
                <w:sz w:val="16"/>
                <w:szCs w:val="16"/>
                <w:lang w:val="hu-HU"/>
              </w:rPr>
              <w:t xml:space="preserve">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664BE4">
            <w:pPr>
              <w:spacing w:line="276" w:lineRule="auto"/>
              <w:jc w:val="center"/>
              <w:rPr>
                <w:sz w:val="16"/>
                <w:szCs w:val="16"/>
              </w:rPr>
            </w:pPr>
            <w:r>
              <w:rPr>
                <w:sz w:val="16"/>
                <w:szCs w:val="16"/>
              </w:rPr>
              <w:t>3.</w:t>
            </w:r>
            <w:r>
              <w:rPr>
                <w:sz w:val="16"/>
                <w:szCs w:val="16"/>
                <w:lang w:val="hu-HU"/>
              </w:rPr>
              <w:t>1</w:t>
            </w:r>
            <w:r w:rsidR="00AA3768" w:rsidRPr="004D4BC5">
              <w:rPr>
                <w:sz w:val="16"/>
                <w:szCs w:val="16"/>
              </w:rPr>
              <w:t>. Fol</w:t>
            </w:r>
            <w:r w:rsidR="00AA3768" w:rsidRPr="004D4BC5">
              <w:rPr>
                <w:sz w:val="16"/>
                <w:szCs w:val="16"/>
                <w:lang w:val="hu-HU"/>
              </w:rPr>
              <w:t>yó karbantartási részleg – részlegvezető: Goran Prostran, telefon</w:t>
            </w:r>
            <w:r w:rsidR="00AA3768" w:rsidRPr="004D4BC5">
              <w:rPr>
                <w:sz w:val="16"/>
                <w:szCs w:val="16"/>
              </w:rPr>
              <w:t xml:space="preserve"> 021/487-42-86</w:t>
            </w:r>
          </w:p>
          <w:p w:rsidR="00AA3768" w:rsidRPr="004D4BC5" w:rsidRDefault="00AA3768" w:rsidP="00664BE4">
            <w:pPr>
              <w:spacing w:line="276" w:lineRule="auto"/>
              <w:jc w:val="center"/>
              <w:rPr>
                <w:sz w:val="16"/>
                <w:szCs w:val="16"/>
              </w:rPr>
            </w:pPr>
            <w:r w:rsidRPr="004D4BC5">
              <w:rPr>
                <w:sz w:val="16"/>
                <w:szCs w:val="16"/>
              </w:rPr>
              <w:t>3.</w:t>
            </w:r>
            <w:r w:rsidR="00664BE4">
              <w:rPr>
                <w:sz w:val="16"/>
                <w:szCs w:val="16"/>
                <w:lang w:val="hu-HU"/>
              </w:rPr>
              <w:t>1</w:t>
            </w:r>
            <w:r w:rsidRPr="004D4BC5">
              <w:rPr>
                <w:sz w:val="16"/>
                <w:szCs w:val="16"/>
              </w:rPr>
              <w:t>.</w:t>
            </w:r>
            <w:r w:rsidR="00664BE4">
              <w:rPr>
                <w:sz w:val="16"/>
                <w:szCs w:val="16"/>
                <w:lang w:val="hu-HU"/>
              </w:rPr>
              <w:t>1.</w:t>
            </w:r>
            <w:r w:rsidRPr="004D4BC5">
              <w:rPr>
                <w:sz w:val="16"/>
                <w:szCs w:val="16"/>
              </w:rPr>
              <w:t xml:space="preserve"> </w:t>
            </w:r>
            <w:r w:rsidRPr="004D4BC5">
              <w:rPr>
                <w:sz w:val="16"/>
                <w:szCs w:val="16"/>
                <w:lang w:val="hu-HU"/>
              </w:rPr>
              <w:t xml:space="preserve">Segédteendők csoportja – csoportvezető: </w:t>
            </w:r>
            <w:r w:rsidRPr="004D4BC5">
              <w:rPr>
                <w:sz w:val="16"/>
                <w:szCs w:val="16"/>
              </w:rPr>
              <w:t>Miodrag Janković, telefon 021/487-47-71</w:t>
            </w:r>
          </w:p>
        </w:tc>
      </w:tr>
      <w:tr w:rsidR="00664BE4"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664BE4" w:rsidRPr="00664BE4" w:rsidRDefault="00664BE4">
            <w:pPr>
              <w:spacing w:line="276" w:lineRule="auto"/>
              <w:jc w:val="center"/>
              <w:rPr>
                <w:sz w:val="16"/>
                <w:szCs w:val="16"/>
                <w:lang w:val="hu-HU"/>
              </w:rPr>
            </w:pPr>
            <w:r>
              <w:rPr>
                <w:sz w:val="16"/>
                <w:szCs w:val="16"/>
                <w:lang w:val="hu-HU"/>
              </w:rPr>
              <w:t xml:space="preserve">3.2. Létesítmények takarításával foglalkozó </w:t>
            </w:r>
            <w:r w:rsidR="0094421D">
              <w:rPr>
                <w:sz w:val="16"/>
                <w:szCs w:val="16"/>
                <w:lang w:val="hu-HU"/>
              </w:rPr>
              <w:t xml:space="preserve">részleg - </w:t>
            </w:r>
            <w:r w:rsidR="0094421D" w:rsidRPr="0094421D">
              <w:rPr>
                <w:sz w:val="16"/>
                <w:szCs w:val="16"/>
                <w:lang w:val="hu-HU"/>
              </w:rPr>
              <w:t xml:space="preserve">Dragomir </w:t>
            </w:r>
            <w:r w:rsidR="0094421D" w:rsidRPr="0094421D">
              <w:rPr>
                <w:sz w:val="16"/>
                <w:szCs w:val="16"/>
              </w:rPr>
              <w:t>Mirčić, telefon 021/4874778</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644E8F" w:rsidRDefault="00AA3768">
            <w:pPr>
              <w:spacing w:line="276" w:lineRule="auto"/>
              <w:jc w:val="center"/>
              <w:rPr>
                <w:sz w:val="16"/>
                <w:szCs w:val="16"/>
                <w:lang w:val="hu-HU"/>
              </w:rPr>
            </w:pPr>
            <w:r w:rsidRPr="004D4BC5">
              <w:rPr>
                <w:sz w:val="16"/>
                <w:szCs w:val="16"/>
              </w:rPr>
              <w:t>5.N</w:t>
            </w:r>
            <w:r w:rsidRPr="004D4BC5">
              <w:rPr>
                <w:sz w:val="16"/>
                <w:szCs w:val="16"/>
                <w:lang w:val="hu-HU"/>
              </w:rPr>
              <w:t>y</w:t>
            </w:r>
            <w:r w:rsidRPr="004D4BC5">
              <w:rPr>
                <w:sz w:val="16"/>
                <w:szCs w:val="16"/>
              </w:rPr>
              <w:t xml:space="preserve">omdai teendők osztálya </w:t>
            </w:r>
            <w:r w:rsidR="0094421D">
              <w:rPr>
                <w:sz w:val="16"/>
                <w:szCs w:val="16"/>
              </w:rPr>
              <w:t>–</w:t>
            </w:r>
            <w:r w:rsidR="00644E8F">
              <w:rPr>
                <w:sz w:val="16"/>
                <w:szCs w:val="16"/>
                <w:lang w:val="hu-HU"/>
              </w:rPr>
              <w:t xml:space="preserve"> </w:t>
            </w:r>
            <w:r w:rsidR="0094421D">
              <w:rPr>
                <w:sz w:val="16"/>
                <w:szCs w:val="16"/>
                <w:lang w:val="hu-HU"/>
              </w:rPr>
              <w:t xml:space="preserve">osztályvezető Milica Pavlica, telefon </w:t>
            </w:r>
            <w:r w:rsidR="0094421D" w:rsidRPr="0094421D">
              <w:rPr>
                <w:sz w:val="16"/>
                <w:szCs w:val="16"/>
                <w:lang w:val="sr-Cyrl-RS"/>
              </w:rPr>
              <w:t>021/4874233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94421D" w:rsidRDefault="00AA3768">
            <w:pPr>
              <w:spacing w:line="276" w:lineRule="auto"/>
              <w:jc w:val="center"/>
              <w:rPr>
                <w:sz w:val="16"/>
                <w:szCs w:val="16"/>
                <w:lang w:val="hu-HU"/>
              </w:rPr>
            </w:pP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w:t>
            </w:r>
            <w:r w:rsidR="0094421D">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065941" w:rsidP="009D5D21">
            <w:pPr>
              <w:ind w:left="-26"/>
              <w:jc w:val="center"/>
              <w:rPr>
                <w:b/>
                <w:sz w:val="16"/>
                <w:szCs w:val="16"/>
                <w:lang w:val="hu-HU"/>
              </w:rPr>
            </w:pPr>
            <w:r w:rsidRPr="004D4BC5">
              <w:rPr>
                <w:b/>
                <w:sz w:val="16"/>
                <w:szCs w:val="16"/>
              </w:rPr>
              <w:t>2</w:t>
            </w:r>
            <w:r w:rsidR="002E50DC">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2E50DC" w:rsidP="007B312E">
            <w:pPr>
              <w:ind w:left="-26"/>
              <w:jc w:val="center"/>
              <w:rPr>
                <w:strike/>
                <w:sz w:val="16"/>
                <w:szCs w:val="16"/>
              </w:rPr>
            </w:pPr>
            <w:r>
              <w:rPr>
                <w:sz w:val="16"/>
                <w:szCs w:val="16"/>
                <w:lang w:val="hu-HU"/>
              </w:rPr>
              <w:t>2</w:t>
            </w:r>
            <w:r w:rsidR="00065941" w:rsidRPr="004D4BC5">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2E50DC" w:rsidP="007B312E">
            <w:pPr>
              <w:ind w:left="-26"/>
              <w:jc w:val="center"/>
              <w:rPr>
                <w:strike/>
                <w:sz w:val="16"/>
                <w:szCs w:val="16"/>
              </w:rPr>
            </w:pPr>
            <w:r>
              <w:rPr>
                <w:sz w:val="16"/>
                <w:szCs w:val="16"/>
                <w:lang w:val="hu-HU"/>
              </w:rPr>
              <w:t>2</w:t>
            </w:r>
            <w:r w:rsidR="00B86572">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CE0AA7" w:rsidRDefault="00CE0AA7"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2E50DC" w:rsidP="009D5D21">
            <w:pPr>
              <w:ind w:left="-26"/>
              <w:jc w:val="center"/>
              <w:rPr>
                <w:b/>
                <w:sz w:val="16"/>
                <w:szCs w:val="16"/>
                <w:lang w:val="hu-HU"/>
              </w:rPr>
            </w:pPr>
            <w:r>
              <w:rPr>
                <w:b/>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2E50DC" w:rsidP="009D5D21">
            <w:pPr>
              <w:ind w:left="-26"/>
              <w:jc w:val="center"/>
              <w:rPr>
                <w:sz w:val="16"/>
                <w:szCs w:val="16"/>
                <w:lang w:val="hu-HU"/>
              </w:rPr>
            </w:pPr>
            <w:r>
              <w:rPr>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065941" w:rsidP="007B312E">
            <w:pPr>
              <w:ind w:left="-26"/>
              <w:jc w:val="center"/>
              <w:rPr>
                <w:sz w:val="16"/>
                <w:szCs w:val="16"/>
                <w:lang w:val="hu-HU"/>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94421D">
            <w:pPr>
              <w:ind w:left="-26"/>
              <w:rPr>
                <w:sz w:val="16"/>
                <w:szCs w:val="16"/>
              </w:rPr>
            </w:pPr>
            <w:r w:rsidRPr="004D4BC5">
              <w:rPr>
                <w:b/>
                <w:i/>
                <w:sz w:val="16"/>
                <w:szCs w:val="16"/>
              </w:rPr>
              <w:t>3.</w:t>
            </w:r>
            <w:r w:rsidR="0094421D">
              <w:rPr>
                <w:b/>
                <w:i/>
                <w:sz w:val="16"/>
                <w:szCs w:val="16"/>
                <w:lang w:val="hu-HU"/>
              </w:rPr>
              <w:t xml:space="preserve"> </w:t>
            </w:r>
            <w:r w:rsidR="0094421D" w:rsidRPr="0094421D">
              <w:rPr>
                <w:b/>
                <w:i/>
                <w:sz w:val="16"/>
                <w:szCs w:val="16"/>
              </w:rPr>
              <w:t xml:space="preserve">Pénzügyi jelentési, végrehajtási és kiadás- és költség-ellenőrzési </w:t>
            </w:r>
            <w:r w:rsidR="0094421D">
              <w:rPr>
                <w:b/>
                <w:i/>
                <w:sz w:val="16"/>
                <w:szCs w:val="16"/>
              </w:rPr>
              <w:t>osztály</w:t>
            </w:r>
            <w:r w:rsidRPr="004D4BC5">
              <w:rPr>
                <w:b/>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b/>
                <w:sz w:val="16"/>
                <w:szCs w:val="16"/>
                <w:lang w:val="hu-HU"/>
              </w:rPr>
            </w:pPr>
            <w:r>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b/>
                <w:sz w:val="16"/>
                <w:szCs w:val="16"/>
                <w:lang w:val="hu-HU"/>
              </w:rPr>
            </w:pPr>
            <w:r>
              <w:rPr>
                <w:b/>
                <w:sz w:val="16"/>
                <w:szCs w:val="16"/>
                <w:lang w:val="en-US"/>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94421D" w:rsidP="007B312E">
            <w:pPr>
              <w:ind w:left="-26"/>
              <w:rPr>
                <w:b/>
                <w:i/>
                <w:sz w:val="16"/>
                <w:szCs w:val="16"/>
              </w:rPr>
            </w:pPr>
            <w:r>
              <w:rPr>
                <w:b/>
                <w:i/>
                <w:sz w:val="16"/>
                <w:szCs w:val="16"/>
              </w:rPr>
              <w:t xml:space="preserve">3.1. </w:t>
            </w:r>
            <w:r w:rsidRPr="0094421D">
              <w:rPr>
                <w:b/>
                <w:i/>
                <w:sz w:val="16"/>
                <w:szCs w:val="16"/>
              </w:rPr>
              <w:t>Anyagi-pénzügyi teendők</w:t>
            </w:r>
            <w:r w:rsidR="00065941" w:rsidRPr="004D4BC5">
              <w:rPr>
                <w:b/>
                <w:i/>
                <w:sz w:val="16"/>
                <w:szCs w:val="16"/>
              </w:rPr>
              <w:t xml:space="preserve"> részleg</w:t>
            </w:r>
            <w:r>
              <w:rPr>
                <w:b/>
                <w:i/>
                <w:sz w:val="16"/>
                <w:szCs w:val="16"/>
                <w:lang w:val="hu-HU"/>
              </w:rPr>
              <w:t>e</w:t>
            </w:r>
            <w:r w:rsidR="00065941" w:rsidRPr="004D4BC5">
              <w:rPr>
                <w:b/>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94421D" w:rsidP="007B312E">
            <w:pPr>
              <w:rPr>
                <w:b/>
                <w:i/>
                <w:sz w:val="16"/>
                <w:szCs w:val="16"/>
              </w:rPr>
            </w:pPr>
            <w:r>
              <w:rPr>
                <w:b/>
                <w:i/>
                <w:sz w:val="16"/>
                <w:szCs w:val="16"/>
                <w:lang w:val="hu-HU"/>
              </w:rPr>
              <w:t>4</w:t>
            </w:r>
            <w:r w:rsidR="00065941" w:rsidRPr="004D4BC5">
              <w:rPr>
                <w:b/>
                <w:i/>
                <w:sz w:val="16"/>
                <w:szCs w:val="16"/>
              </w:rPr>
              <w:t>.</w:t>
            </w:r>
            <w:r>
              <w:rPr>
                <w:b/>
                <w:i/>
                <w:sz w:val="16"/>
                <w:szCs w:val="16"/>
                <w:lang w:val="hu-HU"/>
              </w:rPr>
              <w:t xml:space="preserve"> </w:t>
            </w:r>
            <w:r w:rsidR="00065941" w:rsidRPr="004D4BC5">
              <w:rPr>
                <w:b/>
                <w:i/>
                <w:sz w:val="16"/>
                <w:szCs w:val="16"/>
              </w:rPr>
              <w:t>Pénzügyi tervezéssel</w:t>
            </w:r>
            <w:r>
              <w:rPr>
                <w:b/>
                <w:i/>
                <w:sz w:val="16"/>
                <w:szCs w:val="16"/>
                <w:lang w:val="hu-HU"/>
              </w:rPr>
              <w:t>, számviteli teendőkkel</w:t>
            </w:r>
            <w:r w:rsidR="00065941" w:rsidRPr="004D4BC5">
              <w:rPr>
                <w:b/>
                <w:i/>
                <w:sz w:val="16"/>
                <w:szCs w:val="16"/>
              </w:rPr>
              <w:t xml:space="preserve">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sz w:val="16"/>
                <w:szCs w:val="16"/>
                <w:lang w:val="hu-HU"/>
              </w:rPr>
            </w:pPr>
            <w:r>
              <w:rPr>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sz w:val="16"/>
                <w:szCs w:val="16"/>
                <w:lang w:val="hu-HU"/>
              </w:rPr>
            </w:pPr>
            <w:r>
              <w:rPr>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2E50DC">
            <w:pPr>
              <w:ind w:left="-26"/>
              <w:rPr>
                <w:strike/>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4653AA">
              <w:rPr>
                <w:b/>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CE0AA7" w:rsidP="006A3B7C">
            <w:pPr>
              <w:ind w:left="-26"/>
              <w:jc w:val="center"/>
              <w:rPr>
                <w:b/>
                <w:sz w:val="16"/>
                <w:szCs w:val="16"/>
                <w:lang w:val="en-US"/>
              </w:rPr>
            </w:pPr>
            <w:r>
              <w:rPr>
                <w:b/>
                <w:sz w:val="16"/>
                <w:szCs w:val="16"/>
              </w:rPr>
              <w:t>19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CE0AA7" w:rsidRDefault="00CE0AA7" w:rsidP="00CE0AA7">
            <w:pPr>
              <w:ind w:left="-26"/>
              <w:rPr>
                <w:sz w:val="16"/>
                <w:szCs w:val="16"/>
                <w:lang w:val="hu-HU"/>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b/>
                <w:sz w:val="16"/>
                <w:szCs w:val="16"/>
                <w:lang w:val="hu-HU"/>
              </w:rPr>
            </w:pPr>
            <w:r>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CE0AA7" w:rsidP="009D5D21">
            <w:pPr>
              <w:ind w:left="-26"/>
              <w:jc w:val="center"/>
              <w:rPr>
                <w:b/>
                <w:sz w:val="16"/>
                <w:szCs w:val="16"/>
                <w:lang w:val="hu-HU"/>
              </w:rPr>
            </w:pPr>
            <w:r>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781231" w:rsidRDefault="00CE0AA7" w:rsidP="009D5D21">
            <w:pPr>
              <w:ind w:left="-26"/>
              <w:jc w:val="center"/>
              <w:rPr>
                <w:sz w:val="16"/>
                <w:szCs w:val="16"/>
                <w:lang w:val="hu-HU"/>
              </w:rPr>
            </w:pPr>
            <w:r>
              <w:rPr>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94421D" w:rsidP="00CF139A">
            <w:pPr>
              <w:numPr>
                <w:ilvl w:val="0"/>
                <w:numId w:val="34"/>
              </w:numPr>
              <w:spacing w:line="276" w:lineRule="auto"/>
              <w:rPr>
                <w:b/>
                <w:sz w:val="16"/>
                <w:szCs w:val="16"/>
              </w:rPr>
            </w:pPr>
            <w:r>
              <w:rPr>
                <w:b/>
                <w:sz w:val="16"/>
                <w:szCs w:val="16"/>
                <w:lang w:val="hu-HU"/>
              </w:rPr>
              <w:t>I</w:t>
            </w:r>
            <w:r w:rsidR="00065941" w:rsidRPr="004D4BC5">
              <w:rPr>
                <w:b/>
                <w:sz w:val="16"/>
                <w:szCs w:val="16"/>
              </w:rPr>
              <w:t xml:space="preserve">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E86AE8" w:rsidP="009D5D21">
            <w:pPr>
              <w:ind w:left="-26"/>
              <w:jc w:val="center"/>
              <w:rPr>
                <w:b/>
                <w:sz w:val="16"/>
                <w:szCs w:val="16"/>
                <w:lang w:val="en-US"/>
              </w:rPr>
            </w:pPr>
            <w:r>
              <w:rPr>
                <w:b/>
                <w:sz w:val="16"/>
                <w:szCs w:val="16"/>
                <w:lang w:val="en-US"/>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sidR="002E50DC">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2E50DC" w:rsidP="005A4F60">
            <w:pPr>
              <w:ind w:left="-26"/>
              <w:jc w:val="center"/>
              <w:rPr>
                <w:b/>
                <w:sz w:val="16"/>
                <w:szCs w:val="16"/>
              </w:rPr>
            </w:pPr>
            <w:r>
              <w:rPr>
                <w:sz w:val="16"/>
                <w:szCs w:val="16"/>
                <w:lang w:val="hu-HU"/>
              </w:rPr>
              <w:t>3</w:t>
            </w:r>
            <w:r w:rsidR="003C65C2">
              <w:rPr>
                <w:sz w:val="16"/>
                <w:szCs w:val="16"/>
                <w:lang w:val="hu-HU"/>
              </w:rPr>
              <w:t xml:space="preserve">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09666B" w:rsidP="007B312E">
            <w:pPr>
              <w:ind w:left="-26"/>
              <w:jc w:val="center"/>
              <w:rPr>
                <w:strike/>
                <w:sz w:val="16"/>
                <w:szCs w:val="16"/>
              </w:rPr>
            </w:pPr>
            <w:r>
              <w:rPr>
                <w:sz w:val="16"/>
                <w:szCs w:val="16"/>
                <w:lang w:val="hu-HU"/>
              </w:rPr>
              <w:t>2</w:t>
            </w:r>
            <w:r w:rsidR="00B13038">
              <w:rPr>
                <w:sz w:val="16"/>
                <w:szCs w:val="16"/>
                <w:lang w:val="hu-HU"/>
              </w:rPr>
              <w:t xml:space="preserve"> ideiglenes és alkalmi munkát végző személy</w:t>
            </w: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2E50DC">
              <w:rPr>
                <w:b/>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2E50DC" w:rsidP="007B312E">
            <w:pPr>
              <w:ind w:left="-26"/>
              <w:jc w:val="center"/>
              <w:rPr>
                <w:sz w:val="16"/>
                <w:szCs w:val="16"/>
              </w:rPr>
            </w:pPr>
            <w:r>
              <w:rPr>
                <w:sz w:val="16"/>
                <w:szCs w:val="16"/>
                <w:lang w:val="hu-HU"/>
              </w:rPr>
              <w:t>3</w:t>
            </w:r>
            <w:r w:rsidR="004653AA">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w:t>
            </w:r>
            <w:r w:rsidR="00F96873">
              <w:rPr>
                <w:b/>
                <w:sz w:val="16"/>
                <w:szCs w:val="16"/>
                <w:lang w:val="hu-HU"/>
              </w:rPr>
              <w:t>8</w:t>
            </w:r>
          </w:p>
        </w:tc>
        <w:tc>
          <w:tcPr>
            <w:tcW w:w="1043" w:type="dxa"/>
            <w:tcBorders>
              <w:top w:val="single" w:sz="4" w:space="0" w:color="auto"/>
              <w:left w:val="single" w:sz="4" w:space="0" w:color="auto"/>
              <w:bottom w:val="single" w:sz="4" w:space="0" w:color="auto"/>
              <w:right w:val="single" w:sz="4" w:space="0" w:color="auto"/>
            </w:tcBorders>
            <w:hideMark/>
          </w:tcPr>
          <w:p w:rsidR="00065941" w:rsidRPr="00EE7113" w:rsidRDefault="00065941" w:rsidP="00EE7113">
            <w:pPr>
              <w:ind w:left="-26"/>
              <w:jc w:val="center"/>
              <w:rPr>
                <w:b/>
                <w:sz w:val="16"/>
                <w:szCs w:val="16"/>
                <w:lang w:val="hu-HU"/>
              </w:rPr>
            </w:pPr>
            <w:r>
              <w:rPr>
                <w:b/>
                <w:sz w:val="16"/>
                <w:szCs w:val="16"/>
              </w:rPr>
              <w:t>18</w:t>
            </w:r>
            <w:r w:rsidR="002E50DC">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252BFA">
            <w:pPr>
              <w:ind w:left="-26"/>
              <w:jc w:val="center"/>
              <w:rPr>
                <w:b/>
                <w:sz w:val="16"/>
                <w:szCs w:val="16"/>
              </w:rPr>
            </w:pPr>
            <w:r w:rsidRPr="004D4BC5">
              <w:rPr>
                <w:sz w:val="16"/>
                <w:szCs w:val="16"/>
                <w:lang w:val="en-US"/>
              </w:rPr>
              <w:t>1</w:t>
            </w:r>
            <w:r w:rsidR="002E50DC">
              <w:rPr>
                <w:sz w:val="16"/>
                <w:szCs w:val="16"/>
                <w:lang w:val="en-US"/>
              </w:rPr>
              <w:t>0</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BA09A8">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252BFA" w:rsidP="007B312E">
            <w:pPr>
              <w:ind w:left="-26"/>
              <w:jc w:val="center"/>
              <w:rPr>
                <w:sz w:val="16"/>
                <w:szCs w:val="16"/>
                <w:lang w:val="hu-HU"/>
              </w:rPr>
            </w:pPr>
            <w:r>
              <w:rPr>
                <w:sz w:val="16"/>
                <w:szCs w:val="16"/>
                <w:lang w:val="hu-HU"/>
              </w:rPr>
              <w:t>2</w:t>
            </w:r>
            <w:r w:rsidR="00644E8F">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EE7113" w:rsidP="007B312E">
            <w:pPr>
              <w:ind w:left="-26"/>
              <w:jc w:val="center"/>
              <w:rPr>
                <w:sz w:val="16"/>
                <w:szCs w:val="16"/>
                <w:lang w:val="hu-HU"/>
              </w:rPr>
            </w:pPr>
            <w:r>
              <w:rPr>
                <w:sz w:val="16"/>
                <w:szCs w:val="16"/>
                <w:lang w:val="hu-HU"/>
              </w:rPr>
              <w:t xml:space="preserve">1 </w:t>
            </w:r>
            <w:r w:rsidRPr="00F96873">
              <w:rPr>
                <w:sz w:val="16"/>
                <w:szCs w:val="16"/>
                <w:lang w:val="hu-HU"/>
              </w:rPr>
              <w:t>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w:t>
            </w:r>
            <w:r w:rsidR="002E50DC">
              <w:rPr>
                <w:sz w:val="16"/>
                <w:szCs w:val="16"/>
                <w:lang w:val="hu-HU"/>
              </w:rPr>
              <w:t>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BA09A8">
              <w:rPr>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tcPr>
          <w:p w:rsidR="00065941" w:rsidRPr="00F96873" w:rsidRDefault="00065941" w:rsidP="007B312E">
            <w:pPr>
              <w:ind w:left="-26"/>
              <w:jc w:val="center"/>
              <w:rPr>
                <w:sz w:val="16"/>
                <w:szCs w:val="16"/>
                <w:lang w:val="hu-HU"/>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252BFA" w:rsidP="007B312E">
            <w:pPr>
              <w:ind w:left="-26"/>
              <w:jc w:val="center"/>
              <w:rPr>
                <w:sz w:val="16"/>
                <w:szCs w:val="16"/>
              </w:rPr>
            </w:pPr>
            <w:r>
              <w:rPr>
                <w:sz w:val="16"/>
                <w:szCs w:val="16"/>
                <w:lang w:val="hu-HU"/>
              </w:rPr>
              <w:t>1</w:t>
            </w:r>
            <w:r w:rsidR="00F96873" w:rsidRPr="00F96873">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EE7113">
              <w:rPr>
                <w:b/>
                <w:sz w:val="16"/>
                <w:szCs w:val="16"/>
                <w:lang w:val="en-US"/>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sidR="00EE7113">
              <w:rPr>
                <w:sz w:val="16"/>
                <w:szCs w:val="16"/>
                <w:lang w:val="en-US"/>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09666B">
              <w:rPr>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1B17BA" w:rsidRDefault="001B17BA" w:rsidP="007B312E">
            <w:pPr>
              <w:ind w:left="-26"/>
              <w:jc w:val="center"/>
              <w:rPr>
                <w:sz w:val="16"/>
                <w:szCs w:val="16"/>
                <w:lang w:val="hu-HU"/>
              </w:rPr>
            </w:pPr>
            <w:r>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7D4B21"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űszaki teendők</w:t>
            </w:r>
            <w:r w:rsidR="00F96873">
              <w:rPr>
                <w:b/>
                <w:i/>
                <w:sz w:val="16"/>
                <w:szCs w:val="16"/>
                <w:lang w:val="hu-HU"/>
              </w:rPr>
              <w:t>kel, raktár kezeléssel és a létesítmények takarításával foglalkozó</w:t>
            </w:r>
            <w:r w:rsidR="00AF68DA">
              <w:rPr>
                <w:b/>
                <w:i/>
                <w:sz w:val="16"/>
                <w:szCs w:val="16"/>
                <w:lang w:val="hu-HU"/>
              </w:rPr>
              <w:t xml:space="preserve"> </w:t>
            </w:r>
            <w:r w:rsidRPr="004D4BC5">
              <w:rPr>
                <w:b/>
                <w:i/>
                <w:sz w:val="16"/>
                <w:szCs w:val="16"/>
                <w:lang w:val="hu-HU"/>
              </w:rPr>
              <w:t>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F96873" w:rsidP="00065941">
            <w:pPr>
              <w:jc w:val="center"/>
              <w:rPr>
                <w:b/>
                <w:sz w:val="16"/>
                <w:szCs w:val="16"/>
                <w:lang w:val="hu-HU"/>
              </w:rPr>
            </w:pPr>
            <w:r>
              <w:rPr>
                <w:b/>
                <w:sz w:val="16"/>
                <w:szCs w:val="16"/>
                <w:lang w:val="hu-HU"/>
              </w:rPr>
              <w:t>72</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B86572" w:rsidP="009D5D21">
            <w:pPr>
              <w:ind w:left="-26"/>
              <w:jc w:val="center"/>
              <w:rPr>
                <w:b/>
                <w:sz w:val="16"/>
                <w:szCs w:val="16"/>
                <w:lang w:val="hu-HU"/>
              </w:rPr>
            </w:pPr>
            <w:r>
              <w:rPr>
                <w:b/>
                <w:sz w:val="16"/>
                <w:szCs w:val="16"/>
              </w:rPr>
              <w:t>7</w:t>
            </w:r>
            <w:r w:rsidR="001B17BA">
              <w:rPr>
                <w:b/>
                <w:sz w:val="16"/>
                <w:szCs w:val="16"/>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trike/>
                <w:sz w:val="16"/>
                <w:szCs w:val="16"/>
              </w:rPr>
            </w:pPr>
            <w:r>
              <w:rPr>
                <w:sz w:val="16"/>
                <w:szCs w:val="16"/>
                <w:lang w:val="en-US"/>
              </w:rPr>
              <w:t>1</w:t>
            </w:r>
            <w:r w:rsidR="00956FCD">
              <w:rPr>
                <w:sz w:val="16"/>
                <w:szCs w:val="16"/>
                <w:lang w:val="en-US"/>
              </w:rPr>
              <w:t xml:space="preserve"> </w:t>
            </w:r>
            <w:r w:rsidR="00956FCD"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1B17BA" w:rsidRDefault="001B17BA" w:rsidP="007B312E">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F96873">
            <w:pPr>
              <w:spacing w:line="276" w:lineRule="auto"/>
              <w:ind w:left="-26"/>
              <w:rPr>
                <w:b/>
                <w:i/>
                <w:sz w:val="16"/>
                <w:szCs w:val="16"/>
              </w:rPr>
            </w:pPr>
            <w:r>
              <w:rPr>
                <w:b/>
                <w:i/>
                <w:sz w:val="16"/>
                <w:szCs w:val="16"/>
              </w:rPr>
              <w:t>3.</w:t>
            </w:r>
            <w:r>
              <w:rPr>
                <w:b/>
                <w:i/>
                <w:sz w:val="16"/>
                <w:szCs w:val="16"/>
                <w:lang w:val="hu-HU"/>
              </w:rPr>
              <w:t>1</w:t>
            </w:r>
            <w:r w:rsidR="00065941" w:rsidRPr="004D4BC5">
              <w:rPr>
                <w:b/>
                <w:i/>
                <w:sz w:val="16"/>
                <w:szCs w:val="16"/>
              </w:rPr>
              <w:t xml:space="preserve">. </w:t>
            </w:r>
            <w:r w:rsidR="00065941"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F96873">
            <w:pPr>
              <w:spacing w:line="276" w:lineRule="auto"/>
              <w:ind w:left="-26"/>
              <w:rPr>
                <w:b/>
                <w:i/>
                <w:sz w:val="16"/>
                <w:szCs w:val="16"/>
              </w:rPr>
            </w:pPr>
            <w:r>
              <w:rPr>
                <w:b/>
                <w:i/>
                <w:sz w:val="16"/>
                <w:szCs w:val="16"/>
              </w:rPr>
              <w:t>3.</w:t>
            </w:r>
            <w:r>
              <w:rPr>
                <w:b/>
                <w:i/>
                <w:sz w:val="16"/>
                <w:szCs w:val="16"/>
                <w:lang w:val="hu-HU"/>
              </w:rPr>
              <w:t>1</w:t>
            </w:r>
            <w:r w:rsidR="00065941" w:rsidRPr="004D4BC5">
              <w:rPr>
                <w:b/>
                <w:i/>
                <w:sz w:val="16"/>
                <w:szCs w:val="16"/>
              </w:rPr>
              <w:t>.</w:t>
            </w:r>
            <w:r>
              <w:rPr>
                <w:b/>
                <w:i/>
                <w:sz w:val="16"/>
                <w:szCs w:val="16"/>
                <w:lang w:val="hu-HU"/>
              </w:rPr>
              <w:t>1.</w:t>
            </w:r>
            <w:r w:rsidR="00065941" w:rsidRPr="004D4BC5">
              <w:rPr>
                <w:b/>
                <w:i/>
                <w:sz w:val="16"/>
                <w:szCs w:val="16"/>
              </w:rPr>
              <w:t xml:space="preserve"> </w:t>
            </w:r>
            <w:r w:rsidR="00065941"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F96873"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F96873" w:rsidRPr="004D4BC5" w:rsidRDefault="00F96873" w:rsidP="00F96873">
            <w:pPr>
              <w:spacing w:line="276" w:lineRule="auto"/>
              <w:rPr>
                <w:b/>
                <w:i/>
                <w:sz w:val="16"/>
                <w:szCs w:val="16"/>
                <w:lang w:val="hu-HU"/>
              </w:rPr>
            </w:pPr>
            <w:r>
              <w:rPr>
                <w:b/>
                <w:i/>
                <w:sz w:val="16"/>
                <w:szCs w:val="16"/>
                <w:lang w:val="hu-HU"/>
              </w:rPr>
              <w:t>3.2. Létesítmények takarításával foglalkozó részleg</w:t>
            </w:r>
          </w:p>
        </w:tc>
        <w:tc>
          <w:tcPr>
            <w:tcW w:w="1417" w:type="dxa"/>
            <w:tcBorders>
              <w:top w:val="single" w:sz="4" w:space="0" w:color="auto"/>
              <w:left w:val="single" w:sz="4" w:space="0" w:color="auto"/>
              <w:bottom w:val="single" w:sz="4" w:space="0" w:color="auto"/>
              <w:right w:val="single" w:sz="4" w:space="0" w:color="auto"/>
            </w:tcBorders>
          </w:tcPr>
          <w:p w:rsidR="00F96873" w:rsidRDefault="00F96873" w:rsidP="009D5D21">
            <w:pPr>
              <w:ind w:left="-26"/>
              <w:jc w:val="center"/>
              <w:rPr>
                <w:b/>
                <w:sz w:val="16"/>
                <w:szCs w:val="16"/>
                <w:lang w:val="hu-HU"/>
              </w:rPr>
            </w:pPr>
          </w:p>
        </w:tc>
        <w:tc>
          <w:tcPr>
            <w:tcW w:w="993" w:type="dxa"/>
            <w:tcBorders>
              <w:top w:val="single" w:sz="4" w:space="0" w:color="auto"/>
              <w:left w:val="single" w:sz="4" w:space="0" w:color="auto"/>
              <w:bottom w:val="single" w:sz="4" w:space="0" w:color="auto"/>
              <w:right w:val="single" w:sz="4" w:space="0" w:color="auto"/>
            </w:tcBorders>
          </w:tcPr>
          <w:p w:rsidR="00F96873" w:rsidRDefault="00F9687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tcPr>
          <w:p w:rsidR="00F96873" w:rsidRPr="00F96873" w:rsidRDefault="00F96873" w:rsidP="00217D4A">
            <w:pPr>
              <w:ind w:left="-26"/>
              <w:jc w:val="center"/>
              <w:rPr>
                <w:b/>
                <w:sz w:val="16"/>
                <w:szCs w:val="16"/>
                <w:lang w:val="hu-HU"/>
              </w:rPr>
            </w:pPr>
            <w:r>
              <w:rPr>
                <w:b/>
                <w:sz w:val="16"/>
                <w:szCs w:val="16"/>
                <w:lang w:val="hu-HU"/>
              </w:rPr>
              <w:t>4</w:t>
            </w:r>
            <w:r w:rsidR="00B86572">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F96873" w:rsidRPr="007D4B21" w:rsidRDefault="002E50DC" w:rsidP="007B312E">
            <w:pPr>
              <w:ind w:left="-26"/>
              <w:jc w:val="center"/>
              <w:rPr>
                <w:sz w:val="16"/>
                <w:szCs w:val="16"/>
                <w:lang w:val="en-US"/>
              </w:rPr>
            </w:pPr>
            <w:r>
              <w:rPr>
                <w:sz w:val="16"/>
                <w:szCs w:val="16"/>
                <w:lang w:val="en-US"/>
              </w:rPr>
              <w:t>3</w:t>
            </w:r>
            <w:r w:rsidR="00F96873" w:rsidRPr="00F96873">
              <w:rPr>
                <w:sz w:val="16"/>
                <w:szCs w:val="16"/>
                <w:lang w:val="en-US"/>
              </w:rPr>
              <w:t xml:space="preserve"> </w:t>
            </w:r>
            <w:r w:rsidR="00F96873" w:rsidRPr="00F96873">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F96873" w:rsidRDefault="00F96873"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BA09A8">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B86572" w:rsidP="007B312E">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1B17B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1B17BA" w:rsidRPr="004D4BC5" w:rsidRDefault="001B17BA" w:rsidP="001B17BA">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1B17BA" w:rsidRPr="001F0633" w:rsidRDefault="001B17BA" w:rsidP="001B17BA">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1B17BA" w:rsidRPr="001F0633" w:rsidRDefault="001B17BA" w:rsidP="001B17BA">
            <w:pPr>
              <w:jc w:val="center"/>
              <w:rPr>
                <w:b/>
                <w:sz w:val="16"/>
                <w:szCs w:val="16"/>
                <w:lang w:val="hu-HU"/>
              </w:rPr>
            </w:pPr>
            <w:r>
              <w:rPr>
                <w:b/>
                <w:sz w:val="16"/>
                <w:szCs w:val="16"/>
                <w:lang w:val="hu-HU"/>
              </w:rPr>
              <w:t>9</w:t>
            </w:r>
          </w:p>
        </w:tc>
        <w:tc>
          <w:tcPr>
            <w:tcW w:w="1043" w:type="dxa"/>
            <w:tcBorders>
              <w:top w:val="single" w:sz="4" w:space="0" w:color="auto"/>
              <w:left w:val="single" w:sz="4" w:space="0" w:color="auto"/>
              <w:bottom w:val="single" w:sz="4" w:space="0" w:color="auto"/>
              <w:right w:val="single" w:sz="4" w:space="0" w:color="auto"/>
            </w:tcBorders>
          </w:tcPr>
          <w:p w:rsidR="001B17BA" w:rsidRPr="004D4BC5" w:rsidRDefault="001B17BA" w:rsidP="001B17BA">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1B17BA" w:rsidRPr="001B17BA" w:rsidRDefault="001B17BA" w:rsidP="001B17BA">
            <w:pPr>
              <w:ind w:left="-26"/>
              <w:jc w:val="center"/>
              <w:rPr>
                <w:sz w:val="16"/>
                <w:szCs w:val="16"/>
              </w:rPr>
            </w:pPr>
            <w:r w:rsidRPr="001B17BA">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1B17BA" w:rsidRPr="00707CEE" w:rsidRDefault="001B17BA" w:rsidP="001B17BA">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1B17B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1B17BA" w:rsidRPr="004D4BC5" w:rsidRDefault="001B17BA" w:rsidP="001B17BA">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1B17BA" w:rsidRPr="001F0633" w:rsidRDefault="001B17BA" w:rsidP="001B17BA">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1B17BA" w:rsidRPr="001F0633" w:rsidRDefault="001B17BA" w:rsidP="001B17BA">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1B17BA" w:rsidRPr="00CD0410" w:rsidRDefault="001B17BA" w:rsidP="001B17BA">
            <w:pPr>
              <w:ind w:left="-26"/>
              <w:jc w:val="center"/>
              <w:rPr>
                <w:b/>
                <w:sz w:val="16"/>
                <w:szCs w:val="16"/>
                <w:lang w:val="hu-HU"/>
              </w:rPr>
            </w:pPr>
            <w:r w:rsidRPr="004D4BC5">
              <w:rPr>
                <w:b/>
                <w:sz w:val="16"/>
                <w:szCs w:val="16"/>
              </w:rPr>
              <w:t>2</w:t>
            </w:r>
            <w:r>
              <w:rPr>
                <w:b/>
                <w:sz w:val="16"/>
                <w:szCs w:val="16"/>
                <w:lang w:val="hu-HU"/>
              </w:rPr>
              <w:t>5</w:t>
            </w:r>
            <w:r w:rsidR="002E50DC">
              <w:rPr>
                <w:b/>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hideMark/>
          </w:tcPr>
          <w:p w:rsidR="001B17BA" w:rsidRPr="004D4BC5" w:rsidRDefault="00A84F0E" w:rsidP="001B17BA">
            <w:pPr>
              <w:ind w:left="-26"/>
              <w:jc w:val="center"/>
              <w:rPr>
                <w:sz w:val="16"/>
                <w:szCs w:val="16"/>
              </w:rPr>
            </w:pPr>
            <w:r>
              <w:rPr>
                <w:sz w:val="16"/>
                <w:szCs w:val="16"/>
                <w:lang w:val="hu-HU"/>
              </w:rPr>
              <w:t>14</w:t>
            </w:r>
            <w:r w:rsidR="001B17BA">
              <w:rPr>
                <w:sz w:val="16"/>
                <w:szCs w:val="16"/>
                <w:lang w:val="hu-HU"/>
              </w:rPr>
              <w:t xml:space="preserve"> </w:t>
            </w:r>
            <w:r w:rsidR="001B17BA" w:rsidRPr="004D4BC5">
              <w:rPr>
                <w:sz w:val="16"/>
                <w:szCs w:val="16"/>
                <w:lang w:val="hu-HU"/>
              </w:rPr>
              <w:t>határozott időre</w:t>
            </w:r>
          </w:p>
          <w:p w:rsidR="001B17BA" w:rsidRPr="004D4BC5" w:rsidRDefault="001B17BA" w:rsidP="001B17BA">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1B17BA" w:rsidRPr="004D4BC5" w:rsidRDefault="00A84F0E" w:rsidP="001B17BA">
            <w:pPr>
              <w:ind w:left="-26"/>
              <w:jc w:val="center"/>
              <w:rPr>
                <w:sz w:val="16"/>
                <w:szCs w:val="16"/>
              </w:rPr>
            </w:pPr>
            <w:r>
              <w:rPr>
                <w:sz w:val="16"/>
                <w:szCs w:val="16"/>
                <w:lang w:val="en-US"/>
              </w:rPr>
              <w:t>13</w:t>
            </w:r>
            <w:r w:rsidR="001B17BA">
              <w:rPr>
                <w:sz w:val="16"/>
                <w:szCs w:val="16"/>
                <w:lang w:val="en-US"/>
              </w:rPr>
              <w:t xml:space="preserve"> </w:t>
            </w:r>
            <w:r w:rsidR="001B17BA"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7" w:name="_Toc283805231"/>
      <w:bookmarkStart w:id="8" w:name="_Toc24034669"/>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7"/>
      <w:r w:rsidR="00D21580">
        <w:rPr>
          <w:lang w:val="hu-HU"/>
        </w:rPr>
        <w:t xml:space="preserve"> </w:t>
      </w:r>
      <w:r w:rsidR="000E3604" w:rsidRPr="004D4BC5">
        <w:rPr>
          <w:lang w:val="hu-HU"/>
        </w:rPr>
        <w:t>LEÍRÁSA</w:t>
      </w:r>
      <w:bookmarkEnd w:id="8"/>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proofErr w:type="spellStart"/>
      <w:r w:rsidR="00EB2A6F" w:rsidRPr="004D4BC5">
        <w:rPr>
          <w:noProof w:val="0"/>
          <w:sz w:val="22"/>
          <w:szCs w:val="22"/>
          <w:lang w:val="en-US"/>
        </w:rPr>
        <w:t>Jović</w:t>
      </w:r>
      <w:proofErr w:type="spellEnd"/>
      <w:r w:rsidR="00EB2A6F" w:rsidRPr="004D4BC5">
        <w:rPr>
          <w:noProof w:val="0"/>
          <w:sz w:val="22"/>
          <w:szCs w:val="22"/>
          <w:lang w:val="en-US"/>
        </w:rPr>
        <w:t xml:space="preserve"> Branislav</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proofErr w:type="spellStart"/>
      <w:r w:rsidR="00EB2A6F" w:rsidRPr="004D4BC5">
        <w:rPr>
          <w:noProof w:val="0"/>
          <w:sz w:val="22"/>
          <w:szCs w:val="22"/>
          <w:lang w:val="en-US"/>
        </w:rPr>
        <w:t>Tomanović</w:t>
      </w:r>
      <w:proofErr w:type="spellEnd"/>
      <w:r w:rsidR="00EB2A6F" w:rsidRPr="004D4BC5">
        <w:rPr>
          <w:noProof w:val="0"/>
          <w:sz w:val="22"/>
          <w:szCs w:val="22"/>
          <w:lang w:val="en-US"/>
        </w:rPr>
        <w:t xml:space="preserve"> </w:t>
      </w:r>
      <w:proofErr w:type="spellStart"/>
      <w:r w:rsidR="00EB2A6F" w:rsidRPr="004D4BC5">
        <w:rPr>
          <w:noProof w:val="0"/>
          <w:sz w:val="22"/>
          <w:szCs w:val="22"/>
          <w:lang w:val="en-US"/>
        </w:rPr>
        <w:t>Predrag</w:t>
      </w:r>
      <w:proofErr w:type="spellEnd"/>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622DAF">
        <w:rPr>
          <w:b/>
          <w:bCs w:val="0"/>
          <w:i/>
          <w:noProof w:val="0"/>
          <w:sz w:val="22"/>
          <w:szCs w:val="22"/>
          <w:u w:val="single"/>
          <w:lang w:val="hu-HU"/>
        </w:rPr>
        <w:t>airó</w:t>
      </w:r>
      <w:r w:rsidR="00D21580">
        <w:rPr>
          <w:b/>
          <w:bCs w:val="0"/>
          <w:i/>
          <w:noProof w:val="0"/>
          <w:sz w:val="22"/>
          <w:szCs w:val="22"/>
          <w:u w:val="single"/>
          <w:lang w:val="hu-HU"/>
        </w:rPr>
        <w:t>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9" w:name="_Toc283805232"/>
      <w:bookmarkStart w:id="10" w:name="_Toc24034670"/>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10"/>
      <w:r w:rsidR="00F549F2" w:rsidRPr="004D4BC5">
        <w:rPr>
          <w:lang w:val="hu-HU"/>
        </w:rPr>
        <w:t xml:space="preserve"> </w:t>
      </w:r>
      <w:bookmarkEnd w:id="9"/>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1" w:name="OLE_LINK1"/>
      <w:bookmarkStart w:id="12" w:name="OLE_LINK2"/>
      <w:r w:rsidR="00CF6C9B" w:rsidRPr="004D4BC5">
        <w:rPr>
          <w:bCs w:val="0"/>
          <w:noProof w:val="0"/>
          <w:sz w:val="22"/>
          <w:szCs w:val="22"/>
          <w:lang w:val="hu-HU"/>
        </w:rPr>
        <w:t xml:space="preserve">Az ezen utasításban foglalt kötelezettség nem alkalmazható a konkrét szerv esetében. </w:t>
      </w:r>
    </w:p>
    <w:bookmarkEnd w:id="11"/>
    <w:bookmarkEnd w:id="12"/>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A09A8">
        <w:rPr>
          <w:noProof w:val="0"/>
          <w:sz w:val="22"/>
          <w:szCs w:val="22"/>
          <w:lang w:val="hu-HU"/>
        </w:rPr>
        <w:t xml:space="preserve"> </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11382F" w:rsidRDefault="00E77437" w:rsidP="00DB044B">
      <w:pPr>
        <w:ind w:left="-57" w:firstLine="777"/>
        <w:rPr>
          <w:sz w:val="22"/>
          <w:szCs w:val="22"/>
          <w:lang w:val="hu-HU"/>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021/48742</w:t>
      </w:r>
      <w:r w:rsidR="0011382F">
        <w:rPr>
          <w:sz w:val="22"/>
          <w:szCs w:val="22"/>
          <w:lang w:val="hu-HU"/>
        </w:rPr>
        <w:t>56</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3" w:history="1">
        <w:r w:rsidRPr="004D4BC5">
          <w:rPr>
            <w:rStyle w:val="Hyperlink"/>
            <w:sz w:val="22"/>
            <w:szCs w:val="22"/>
          </w:rPr>
          <w:t>dusanka.miljanovic</w:t>
        </w:r>
        <w:r w:rsidRPr="004D4BC5">
          <w:rPr>
            <w:rStyle w:val="Hyperlink"/>
            <w:sz w:val="22"/>
            <w:szCs w:val="22"/>
            <w:lang w:val="pt-BR"/>
          </w:rPr>
          <w:t>@vojvodina.gov.rs</w:t>
        </w:r>
      </w:hyperlink>
    </w:p>
    <w:p w:rsidR="00E77437" w:rsidRPr="0011382F" w:rsidRDefault="00E77437" w:rsidP="00DB044B">
      <w:pPr>
        <w:ind w:left="-57" w:firstLine="777"/>
        <w:rPr>
          <w:sz w:val="22"/>
          <w:szCs w:val="22"/>
          <w:lang w:val="hu-HU"/>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780</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4"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11382F" w:rsidRDefault="00EB2A6F" w:rsidP="00EB2A6F">
      <w:pPr>
        <w:ind w:left="-57" w:firstLine="777"/>
        <w:rPr>
          <w:sz w:val="22"/>
          <w:szCs w:val="22"/>
          <w:lang w:val="hu-HU"/>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231</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5" w:history="1">
        <w:r w:rsidRPr="004D4BC5">
          <w:rPr>
            <w:rStyle w:val="Hyperlink"/>
            <w:sz w:val="22"/>
            <w:szCs w:val="22"/>
          </w:rPr>
          <w:t>predrag.tomanovic</w:t>
        </w:r>
        <w:r w:rsidRPr="004D4BC5">
          <w:rPr>
            <w:rStyle w:val="Hyperlink"/>
            <w:sz w:val="22"/>
            <w:szCs w:val="22"/>
            <w:lang w:val="pt-BR"/>
          </w:rPr>
          <w:t>@vojvodina.gov.rs</w:t>
        </w:r>
      </w:hyperlink>
    </w:p>
    <w:p w:rsidR="001C68BA" w:rsidRDefault="00E77437" w:rsidP="00DB044B">
      <w:pPr>
        <w:rPr>
          <w:bCs w:val="0"/>
          <w:noProof w:val="0"/>
          <w:sz w:val="22"/>
          <w:szCs w:val="22"/>
          <w:lang w:val="hu-HU"/>
        </w:rPr>
      </w:pPr>
      <w:r w:rsidRPr="004D4BC5">
        <w:rPr>
          <w:bCs w:val="0"/>
          <w:noProof w:val="0"/>
          <w:sz w:val="22"/>
          <w:szCs w:val="22"/>
        </w:rPr>
        <w:tab/>
      </w:r>
      <w:r w:rsidR="00523046">
        <w:rPr>
          <w:bCs w:val="0"/>
          <w:noProof w:val="0"/>
          <w:sz w:val="22"/>
          <w:szCs w:val="22"/>
          <w:lang w:val="hu-HU"/>
        </w:rPr>
        <w:t xml:space="preserve">4) </w:t>
      </w:r>
      <w:r w:rsidR="00523046" w:rsidRPr="00523046">
        <w:rPr>
          <w:b/>
          <w:bCs w:val="0"/>
          <w:noProof w:val="0"/>
          <w:sz w:val="22"/>
          <w:szCs w:val="22"/>
          <w:lang w:val="hu-HU"/>
        </w:rPr>
        <w:t>Milica Ivkovi</w:t>
      </w:r>
      <w:r w:rsidR="00523046" w:rsidRPr="00523046">
        <w:rPr>
          <w:b/>
          <w:bCs w:val="0"/>
          <w:noProof w:val="0"/>
          <w:sz w:val="22"/>
          <w:szCs w:val="22"/>
          <w:lang w:val="sr-Latn-RS"/>
        </w:rPr>
        <w:t>ć</w:t>
      </w:r>
      <w:r w:rsidR="00523046">
        <w:rPr>
          <w:bCs w:val="0"/>
          <w:noProof w:val="0"/>
          <w:sz w:val="22"/>
          <w:szCs w:val="22"/>
          <w:lang w:val="sr-Latn-RS"/>
        </w:rPr>
        <w:t>, vezet</w:t>
      </w:r>
      <w:r w:rsidR="00523046">
        <w:rPr>
          <w:bCs w:val="0"/>
          <w:noProof w:val="0"/>
          <w:sz w:val="22"/>
          <w:szCs w:val="22"/>
          <w:lang w:val="hu-HU"/>
        </w:rPr>
        <w:t>ő tanácsadó, telefon: 021/487-42-33</w:t>
      </w:r>
    </w:p>
    <w:p w:rsidR="00BA09A8" w:rsidRDefault="00BA09A8" w:rsidP="00DB044B">
      <w:pPr>
        <w:rPr>
          <w:bCs w:val="0"/>
          <w:noProof w:val="0"/>
          <w:sz w:val="22"/>
          <w:szCs w:val="22"/>
          <w:lang w:val="hu-HU"/>
        </w:rPr>
      </w:pPr>
    </w:p>
    <w:p w:rsidR="00BA09A8" w:rsidRPr="00BA09A8" w:rsidRDefault="00BA09A8" w:rsidP="00DB044B">
      <w:pPr>
        <w:rPr>
          <w:bCs w:val="0"/>
          <w:noProof w:val="0"/>
          <w:sz w:val="22"/>
          <w:szCs w:val="22"/>
          <w:lang w:val="hu-HU"/>
        </w:rPr>
      </w:pPr>
      <w:r>
        <w:rPr>
          <w:bCs w:val="0"/>
          <w:noProof w:val="0"/>
          <w:sz w:val="22"/>
          <w:szCs w:val="22"/>
          <w:lang w:val="hu-HU"/>
        </w:rPr>
        <w:tab/>
        <w:t>A személyi adatok védelmével megbízott személy Biljana Nikoli</w:t>
      </w:r>
      <w:r>
        <w:rPr>
          <w:bCs w:val="0"/>
          <w:noProof w:val="0"/>
          <w:sz w:val="22"/>
          <w:szCs w:val="22"/>
          <w:lang w:val="sr-Latn-RS"/>
        </w:rPr>
        <w:t xml:space="preserve">ć, </w:t>
      </w:r>
      <w:r>
        <w:rPr>
          <w:bCs w:val="0"/>
          <w:noProof w:val="0"/>
          <w:sz w:val="22"/>
          <w:szCs w:val="22"/>
          <w:lang w:val="hu-HU"/>
        </w:rPr>
        <w:t xml:space="preserve">általános jogi, ingatlan- és munkaügyi kapcsolatok tanácsadója (telefon: </w:t>
      </w:r>
      <w:r w:rsidRPr="00BA09A8">
        <w:rPr>
          <w:bCs w:val="0"/>
          <w:noProof w:val="0"/>
          <w:sz w:val="22"/>
          <w:szCs w:val="22"/>
          <w:lang w:val="hu-HU"/>
        </w:rPr>
        <w:t>021/487-4650</w:t>
      </w:r>
      <w:r>
        <w:rPr>
          <w:bCs w:val="0"/>
          <w:noProof w:val="0"/>
          <w:sz w:val="22"/>
          <w:szCs w:val="22"/>
          <w:lang w:val="hu-HU"/>
        </w:rPr>
        <w:t xml:space="preserve">, villámpostacím: </w:t>
      </w:r>
      <w:hyperlink r:id="rId16" w:history="1">
        <w:r w:rsidRPr="00BA09A8">
          <w:rPr>
            <w:rStyle w:val="Hyperlink"/>
            <w:sz w:val="22"/>
            <w:szCs w:val="22"/>
            <w:lang w:val="en-GB"/>
          </w:rPr>
          <w:t>biljana.nikolic</w:t>
        </w:r>
        <w:r w:rsidRPr="00BA09A8">
          <w:rPr>
            <w:rStyle w:val="Hyperlink"/>
            <w:sz w:val="22"/>
            <w:szCs w:val="22"/>
            <w:lang w:val="ru-RU"/>
          </w:rPr>
          <w:t>@</w:t>
        </w:r>
        <w:r w:rsidRPr="00BA09A8">
          <w:rPr>
            <w:rStyle w:val="Hyperlink"/>
            <w:sz w:val="22"/>
            <w:szCs w:val="22"/>
            <w:lang w:val="en-GB"/>
          </w:rPr>
          <w:t>vojvodina</w:t>
        </w:r>
        <w:r w:rsidRPr="00BA09A8">
          <w:rPr>
            <w:rStyle w:val="Hyperlink"/>
            <w:sz w:val="22"/>
            <w:szCs w:val="22"/>
            <w:lang w:val="ru-RU"/>
          </w:rPr>
          <w:t>.</w:t>
        </w:r>
        <w:r w:rsidRPr="00BA09A8">
          <w:rPr>
            <w:rStyle w:val="Hyperlink"/>
            <w:sz w:val="22"/>
            <w:szCs w:val="22"/>
            <w:lang w:val="en-GB"/>
          </w:rPr>
          <w:t>gov</w:t>
        </w:r>
        <w:r w:rsidRPr="00BA09A8">
          <w:rPr>
            <w:rStyle w:val="Hyperlink"/>
            <w:sz w:val="22"/>
            <w:szCs w:val="22"/>
            <w:lang w:val="ru-RU"/>
          </w:rPr>
          <w:t>.</w:t>
        </w:r>
        <w:r w:rsidRPr="00BA09A8">
          <w:rPr>
            <w:rStyle w:val="Hyperlink"/>
            <w:sz w:val="22"/>
            <w:szCs w:val="22"/>
            <w:lang w:val="en-GB"/>
          </w:rPr>
          <w:t>rs</w:t>
        </w:r>
      </w:hyperlink>
      <w:r>
        <w:rPr>
          <w:rStyle w:val="Hyperlink"/>
          <w:sz w:val="22"/>
          <w:szCs w:val="22"/>
          <w:lang w:val="en-GB"/>
        </w:rPr>
        <w:t>).</w:t>
      </w:r>
    </w:p>
    <w:p w:rsidR="00523046" w:rsidRPr="00523046" w:rsidRDefault="00523046" w:rsidP="00DB044B">
      <w:pPr>
        <w:rPr>
          <w:bCs w:val="0"/>
          <w:noProof w:val="0"/>
          <w:sz w:val="22"/>
          <w:szCs w:val="22"/>
          <w:lang w:val="hu-H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lastRenderedPageBreak/>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 </w:t>
      </w:r>
      <w:r w:rsidR="00D21580" w:rsidRPr="004D4BC5">
        <w:rPr>
          <w:bCs w:val="0"/>
          <w:noProof w:val="0"/>
          <w:sz w:val="22"/>
          <w:szCs w:val="22"/>
          <w:lang w:val="ru-RU"/>
        </w:rPr>
        <w:t>6°</w:t>
      </w:r>
      <w:r w:rsidR="00D21580" w:rsidRPr="004D4BC5">
        <w:rPr>
          <w:bCs w:val="0"/>
          <w:noProof w:val="0"/>
          <w:sz w:val="22"/>
          <w:szCs w:val="22"/>
          <w:lang w:val="hu-HU"/>
        </w:rPr>
        <w:t xml:space="preserve">-os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3" w:name="_Toc283805233"/>
      <w:bookmarkStart w:id="14" w:name="_Toc24034671"/>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3"/>
      <w:bookmarkEnd w:id="14"/>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5" w:name="_Toc283805234"/>
      <w:bookmarkStart w:id="16" w:name="_Toc24034672"/>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5"/>
      <w:bookmarkEnd w:id="16"/>
    </w:p>
    <w:p w:rsidR="001C68BA" w:rsidRPr="004D4BC5" w:rsidRDefault="001C68BA" w:rsidP="00DB044B">
      <w:pPr>
        <w:keepNext/>
        <w:jc w:val="left"/>
        <w:rPr>
          <w:bCs w:val="0"/>
          <w:noProof w:val="0"/>
          <w:sz w:val="22"/>
          <w:szCs w:val="22"/>
          <w:lang w:val="hu-HU"/>
        </w:rPr>
      </w:pPr>
    </w:p>
    <w:p w:rsidR="00B757C9" w:rsidRPr="004D4BC5" w:rsidRDefault="00B757C9" w:rsidP="00ED14BE">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00BA09A8">
        <w:rPr>
          <w:sz w:val="22"/>
          <w:szCs w:val="22"/>
          <w:lang w:val="hu-HU"/>
        </w:rPr>
        <w:t>0</w:t>
      </w:r>
      <w:r w:rsidRPr="004D4BC5">
        <w:rPr>
          <w:sz w:val="22"/>
          <w:szCs w:val="22"/>
          <w:lang w:val="hu-HU"/>
        </w:rPr>
        <w:t>.</w:t>
      </w:r>
      <w:r w:rsidR="008E626A" w:rsidRPr="004D4BC5">
        <w:rPr>
          <w:sz w:val="22"/>
          <w:szCs w:val="22"/>
          <w:lang w:val="hu-HU"/>
        </w:rPr>
        <w:t>,</w:t>
      </w:r>
      <w:r w:rsidR="00BA09A8">
        <w:rPr>
          <w:sz w:val="22"/>
          <w:szCs w:val="22"/>
          <w:lang w:val="hu-HU"/>
        </w:rPr>
        <w:t>19</w:t>
      </w:r>
      <w:r w:rsidR="008E626A" w:rsidRPr="004D4BC5">
        <w:rPr>
          <w:sz w:val="22"/>
          <w:szCs w:val="22"/>
        </w:rPr>
        <w:t>/2011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ED14BE">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w:t>
      </w:r>
      <w:r w:rsidRPr="004D4BC5">
        <w:rPr>
          <w:sz w:val="22"/>
          <w:szCs w:val="22"/>
          <w:lang w:val="hu-HU"/>
        </w:rPr>
        <w:lastRenderedPageBreak/>
        <w:t>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ED14BE">
      <w:pPr>
        <w:rPr>
          <w:sz w:val="22"/>
          <w:szCs w:val="22"/>
          <w:lang w:val="hu-HU"/>
        </w:rPr>
      </w:pPr>
      <w:r w:rsidRPr="004D4BC5">
        <w:rPr>
          <w:sz w:val="22"/>
          <w:szCs w:val="22"/>
          <w:lang w:val="ru-RU"/>
        </w:rPr>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ED14BE">
      <w:pPr>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ED14BE">
      <w:pPr>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ED14BE">
      <w:pPr>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ED14BE">
      <w:pPr>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ED14BE">
      <w:pPr>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ED14BE">
      <w:pPr>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ED14BE">
      <w:pPr>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ED14BE">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ED14BE">
      <w:pPr>
        <w:ind w:firstLine="720"/>
        <w:rPr>
          <w:sz w:val="22"/>
          <w:szCs w:val="22"/>
          <w:lang w:val="hu-HU"/>
        </w:rPr>
      </w:pPr>
    </w:p>
    <w:p w:rsidR="00B757C9" w:rsidRDefault="00B757C9" w:rsidP="00ED14BE">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ED14BE">
      <w:pPr>
        <w:ind w:firstLine="720"/>
        <w:rPr>
          <w:sz w:val="22"/>
          <w:szCs w:val="22"/>
          <w:lang w:val="hu-HU"/>
        </w:rPr>
      </w:pPr>
    </w:p>
    <w:p w:rsidR="00B757C9" w:rsidRPr="004D4BC5" w:rsidRDefault="00CD6EF0" w:rsidP="00ED14BE">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ED14BE">
      <w:pPr>
        <w:ind w:firstLine="720"/>
        <w:rPr>
          <w:sz w:val="22"/>
          <w:szCs w:val="22"/>
          <w:lang w:val="hu-HU"/>
        </w:rPr>
      </w:pPr>
    </w:p>
    <w:p w:rsidR="00B757C9" w:rsidRPr="004D4BC5" w:rsidRDefault="00B757C9" w:rsidP="00ED14BE">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ED14BE">
      <w:pPr>
        <w:ind w:firstLine="720"/>
        <w:rPr>
          <w:sz w:val="22"/>
          <w:szCs w:val="22"/>
          <w:lang w:val="hu-HU"/>
        </w:rPr>
      </w:pPr>
    </w:p>
    <w:p w:rsidR="00B757C9" w:rsidRPr="004D4BC5" w:rsidRDefault="00B757C9" w:rsidP="00ED14BE">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ED14BE">
      <w:pPr>
        <w:ind w:firstLine="720"/>
        <w:rPr>
          <w:sz w:val="22"/>
          <w:szCs w:val="22"/>
          <w:lang w:val="hu-HU"/>
        </w:rPr>
      </w:pPr>
    </w:p>
    <w:p w:rsidR="00B757C9" w:rsidRPr="004D4BC5" w:rsidRDefault="00B757C9" w:rsidP="00ED14BE">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rsidP="00ED14BE">
      <w:pPr>
        <w:jc w:val="left"/>
        <w:rPr>
          <w:sz w:val="22"/>
          <w:szCs w:val="22"/>
          <w:lang w:val="hu-HU"/>
        </w:rPr>
      </w:pPr>
    </w:p>
    <w:p w:rsidR="001C68BA" w:rsidRPr="004D4BC5" w:rsidRDefault="00BD64FB" w:rsidP="00ED14BE">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ED14BE">
      <w:pPr>
        <w:jc w:val="left"/>
        <w:rPr>
          <w:sz w:val="22"/>
          <w:szCs w:val="22"/>
          <w:lang w:val="hu-HU"/>
        </w:rPr>
      </w:pPr>
      <w:r w:rsidRPr="004D4BC5">
        <w:rPr>
          <w:sz w:val="22"/>
          <w:szCs w:val="22"/>
          <w:lang w:val="hu-HU"/>
        </w:rPr>
        <w:lastRenderedPageBreak/>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ED14BE">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ED14BE">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ED14BE">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ED14BE">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ED14BE">
      <w:pPr>
        <w:jc w:val="left"/>
        <w:rPr>
          <w:sz w:val="22"/>
          <w:szCs w:val="22"/>
          <w:lang w:val="hu-HU"/>
        </w:rPr>
      </w:pPr>
    </w:p>
    <w:p w:rsidR="001C68BA" w:rsidRPr="004D4BC5" w:rsidRDefault="00EE52AD" w:rsidP="00ED14BE">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ED14BE">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ED14BE">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ED14BE">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7" w:name="_Toc283805235"/>
      <w:bookmarkStart w:id="18" w:name="_Toc24034673"/>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7"/>
      <w:bookmarkEnd w:id="18"/>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9" w:name="_Toc283805236"/>
      <w:bookmarkStart w:id="20" w:name="_Toc24034674"/>
      <w:r w:rsidRPr="004D4BC5">
        <w:t xml:space="preserve">9. </w:t>
      </w:r>
      <w:r w:rsidR="0045669C" w:rsidRPr="004D4BC5">
        <w:rPr>
          <w:lang w:val="hu-HU"/>
        </w:rPr>
        <w:t xml:space="preserve"> FEJEZET </w:t>
      </w:r>
      <w:bookmarkEnd w:id="19"/>
      <w:r w:rsidR="0045669C" w:rsidRPr="004D4BC5">
        <w:rPr>
          <w:lang w:val="hu-HU"/>
        </w:rPr>
        <w:t xml:space="preserve"> </w:t>
      </w:r>
      <w:r w:rsidR="00CD6EF0">
        <w:rPr>
          <w:lang w:val="hu-HU"/>
        </w:rPr>
        <w:t xml:space="preserve">- </w:t>
      </w:r>
      <w:r w:rsidR="0045669C" w:rsidRPr="004D4BC5">
        <w:rPr>
          <w:lang w:val="hu-HU"/>
        </w:rPr>
        <w:t>A JOGSZABÁLYOK FELSOROLÁSA</w:t>
      </w:r>
      <w:bookmarkEnd w:id="20"/>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szám</w:t>
      </w:r>
      <w:r w:rsidRPr="004D4BC5">
        <w:rPr>
          <w:noProof w:val="0"/>
          <w:sz w:val="22"/>
          <w:szCs w:val="22"/>
        </w:rPr>
        <w:t xml:space="preserve"> )</w:t>
      </w:r>
    </w:p>
    <w:p w:rsidR="00780B8C" w:rsidRPr="004D4BC5" w:rsidRDefault="00780B8C" w:rsidP="00ED14BE">
      <w:pPr>
        <w:numPr>
          <w:ilvl w:val="0"/>
          <w:numId w:val="25"/>
        </w:numPr>
        <w:ind w:left="709" w:hanging="709"/>
        <w:rPr>
          <w:noProof w:val="0"/>
          <w:sz w:val="22"/>
          <w:szCs w:val="22"/>
        </w:rPr>
      </w:pPr>
      <w:r w:rsidRPr="00EE7113">
        <w:rPr>
          <w:noProof w:val="0"/>
          <w:sz w:val="22"/>
          <w:szCs w:val="22"/>
          <w:lang w:val="hu-HU"/>
        </w:rPr>
        <w:t>Az autonóm tartományokban és helyi önkormányzatokban foglalkoztatottakról szóló törvény (Az SZK Hivatalos Közlönye, 21/2016.</w:t>
      </w:r>
      <w:r w:rsidR="00747F1B">
        <w:rPr>
          <w:noProof w:val="0"/>
          <w:sz w:val="22"/>
          <w:szCs w:val="22"/>
          <w:lang w:val="hu-HU"/>
        </w:rPr>
        <w:t xml:space="preserve">, 113/2017., 113/2017.- más törvény és 95/2018. </w:t>
      </w:r>
      <w:r w:rsidRPr="00EE7113">
        <w:rPr>
          <w:noProof w:val="0"/>
          <w:sz w:val="22"/>
          <w:szCs w:val="22"/>
          <w:lang w:val="hu-HU"/>
        </w:rPr>
        <w:t>szám</w:t>
      </w:r>
      <w:r w:rsidRPr="004D4BC5">
        <w:rPr>
          <w:noProof w:val="0"/>
          <w:sz w:val="22"/>
          <w:szCs w:val="22"/>
          <w:lang w:val="en-US"/>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lastRenderedPageBreak/>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w:t>
      </w:r>
      <w:r w:rsidR="00747F1B">
        <w:rPr>
          <w:noProof w:val="0"/>
          <w:sz w:val="22"/>
          <w:szCs w:val="22"/>
          <w:lang w:val="hu-HU"/>
        </w:rPr>
        <w:t>, 91/2015. és 113/2015.</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w:t>
      </w:r>
      <w:r w:rsidR="0018744A">
        <w:rPr>
          <w:noProof w:val="0"/>
          <w:sz w:val="22"/>
          <w:szCs w:val="22"/>
          <w:lang w:val="hu-HU"/>
        </w:rPr>
        <w:t>19</w:t>
      </w:r>
      <w:r w:rsidRPr="004D4BC5">
        <w:rPr>
          <w:noProof w:val="0"/>
          <w:sz w:val="22"/>
          <w:szCs w:val="22"/>
        </w:rPr>
        <w:t>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r w:rsidRPr="004D4BC5">
        <w:rPr>
          <w:noProof w:val="0"/>
          <w:sz w:val="22"/>
          <w:szCs w:val="22"/>
        </w:rPr>
        <w:t xml:space="preserve">  101/</w:t>
      </w:r>
      <w:r w:rsidR="0018744A">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w:t>
      </w:r>
      <w:r w:rsidR="0018744A">
        <w:rPr>
          <w:noProof w:val="0"/>
          <w:sz w:val="22"/>
          <w:szCs w:val="22"/>
          <w:lang w:val="hu-HU"/>
        </w:rPr>
        <w:t>20</w:t>
      </w:r>
      <w:r w:rsidRPr="004D4BC5">
        <w:rPr>
          <w:noProof w:val="0"/>
          <w:sz w:val="22"/>
          <w:szCs w:val="22"/>
        </w:rPr>
        <w:t>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w:t>
      </w:r>
      <w:r w:rsidR="0018744A">
        <w:rPr>
          <w:noProof w:val="0"/>
          <w:sz w:val="22"/>
          <w:szCs w:val="22"/>
          <w:lang w:val="hu-HU"/>
        </w:rPr>
        <w:t>20</w:t>
      </w:r>
      <w:r w:rsidRPr="004D4BC5">
        <w:rPr>
          <w:noProof w:val="0"/>
          <w:sz w:val="22"/>
          <w:szCs w:val="22"/>
        </w:rPr>
        <w:t>05</w:t>
      </w:r>
      <w:r w:rsidRPr="004D4BC5">
        <w:rPr>
          <w:noProof w:val="0"/>
          <w:sz w:val="22"/>
          <w:szCs w:val="22"/>
          <w:lang w:val="hu-HU"/>
        </w:rPr>
        <w:t>.</w:t>
      </w:r>
      <w:r w:rsidRPr="004D4BC5">
        <w:rPr>
          <w:noProof w:val="0"/>
          <w:sz w:val="22"/>
          <w:szCs w:val="22"/>
        </w:rPr>
        <w:t>,  61/</w:t>
      </w:r>
      <w:r w:rsidR="0018744A">
        <w:rPr>
          <w:noProof w:val="0"/>
          <w:sz w:val="22"/>
          <w:szCs w:val="22"/>
          <w:lang w:val="hu-HU"/>
        </w:rPr>
        <w:t>20</w:t>
      </w:r>
      <w:r w:rsidRPr="004D4BC5">
        <w:rPr>
          <w:noProof w:val="0"/>
          <w:sz w:val="22"/>
          <w:szCs w:val="22"/>
        </w:rPr>
        <w:t>05</w:t>
      </w:r>
      <w:r w:rsidRPr="004D4BC5">
        <w:rPr>
          <w:noProof w:val="0"/>
          <w:sz w:val="22"/>
          <w:szCs w:val="22"/>
          <w:lang w:val="hu-HU"/>
        </w:rPr>
        <w:t>.</w:t>
      </w:r>
      <w:r w:rsidRPr="004D4BC5">
        <w:rPr>
          <w:noProof w:val="0"/>
          <w:sz w:val="22"/>
          <w:szCs w:val="22"/>
        </w:rPr>
        <w:t>, 54/</w:t>
      </w:r>
      <w:r w:rsidR="0018744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xml:space="preserve"> 23/</w:t>
      </w:r>
      <w:r w:rsidR="0018744A">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18744A">
        <w:rPr>
          <w:noProof w:val="0"/>
          <w:sz w:val="22"/>
          <w:szCs w:val="22"/>
          <w:lang w:val="hu-HU"/>
        </w:rPr>
        <w:t>,</w:t>
      </w:r>
      <w:r w:rsidRPr="004D4BC5">
        <w:rPr>
          <w:noProof w:val="0"/>
          <w:sz w:val="22"/>
          <w:szCs w:val="22"/>
        </w:rPr>
        <w:t xml:space="preserve"> 75/2014</w:t>
      </w:r>
      <w:r w:rsidRPr="004D4BC5">
        <w:rPr>
          <w:noProof w:val="0"/>
          <w:sz w:val="22"/>
          <w:szCs w:val="22"/>
          <w:lang w:val="hu-HU"/>
        </w:rPr>
        <w:t>.</w:t>
      </w:r>
      <w:r w:rsidR="0018744A">
        <w:rPr>
          <w:noProof w:val="0"/>
          <w:sz w:val="22"/>
          <w:szCs w:val="22"/>
          <w:lang w:val="hu-HU"/>
        </w:rPr>
        <w:t>, 13/2017., 113/2017. és 95/2018.</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w:t>
      </w:r>
      <w:r w:rsidR="0018744A">
        <w:rPr>
          <w:noProof w:val="0"/>
          <w:sz w:val="22"/>
          <w:szCs w:val="22"/>
          <w:lang w:val="hu-HU"/>
        </w:rPr>
        <w:t>19</w:t>
      </w:r>
      <w:r w:rsidRPr="004D4BC5">
        <w:rPr>
          <w:noProof w:val="0"/>
          <w:sz w:val="22"/>
          <w:szCs w:val="22"/>
        </w:rPr>
        <w:t>78</w:t>
      </w:r>
      <w:r w:rsidRPr="004D4BC5">
        <w:rPr>
          <w:noProof w:val="0"/>
          <w:sz w:val="22"/>
          <w:szCs w:val="22"/>
          <w:lang w:val="hu-HU"/>
        </w:rPr>
        <w:t>.</w:t>
      </w:r>
      <w:r w:rsidRPr="004D4BC5">
        <w:rPr>
          <w:noProof w:val="0"/>
          <w:sz w:val="22"/>
          <w:szCs w:val="22"/>
        </w:rPr>
        <w:t>, 39/</w:t>
      </w:r>
      <w:r w:rsidR="0018744A">
        <w:rPr>
          <w:noProof w:val="0"/>
          <w:sz w:val="22"/>
          <w:szCs w:val="22"/>
          <w:lang w:val="hu-HU"/>
        </w:rPr>
        <w:t>19</w:t>
      </w:r>
      <w:r w:rsidRPr="004D4BC5">
        <w:rPr>
          <w:noProof w:val="0"/>
          <w:sz w:val="22"/>
          <w:szCs w:val="22"/>
        </w:rPr>
        <w:t>85</w:t>
      </w:r>
      <w:r w:rsidRPr="004D4BC5">
        <w:rPr>
          <w:noProof w:val="0"/>
          <w:sz w:val="22"/>
          <w:szCs w:val="22"/>
          <w:lang w:val="hu-HU"/>
        </w:rPr>
        <w:t>.</w:t>
      </w:r>
      <w:r w:rsidRPr="004D4BC5">
        <w:rPr>
          <w:noProof w:val="0"/>
          <w:sz w:val="22"/>
          <w:szCs w:val="22"/>
        </w:rPr>
        <w:t>, 45/</w:t>
      </w:r>
      <w:r w:rsidR="0018744A">
        <w:rPr>
          <w:noProof w:val="0"/>
          <w:sz w:val="22"/>
          <w:szCs w:val="22"/>
          <w:lang w:val="hu-HU"/>
        </w:rPr>
        <w:t>19</w:t>
      </w:r>
      <w:r w:rsidRPr="004D4BC5">
        <w:rPr>
          <w:noProof w:val="0"/>
          <w:sz w:val="22"/>
          <w:szCs w:val="22"/>
        </w:rPr>
        <w:t>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w:t>
      </w:r>
      <w:r w:rsidR="0018744A">
        <w:rPr>
          <w:noProof w:val="0"/>
          <w:sz w:val="22"/>
          <w:szCs w:val="22"/>
          <w:lang w:val="hu-HU"/>
        </w:rPr>
        <w:t>19</w:t>
      </w:r>
      <w:r w:rsidRPr="004D4BC5">
        <w:rPr>
          <w:noProof w:val="0"/>
          <w:sz w:val="22"/>
          <w:szCs w:val="22"/>
        </w:rPr>
        <w:t>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w:t>
      </w:r>
      <w:r w:rsidR="0018744A">
        <w:rPr>
          <w:noProof w:val="0"/>
          <w:sz w:val="22"/>
          <w:szCs w:val="22"/>
          <w:lang w:val="hu-HU"/>
        </w:rPr>
        <w:t>19</w:t>
      </w:r>
      <w:r w:rsidRPr="004D4BC5">
        <w:rPr>
          <w:noProof w:val="0"/>
          <w:sz w:val="22"/>
          <w:szCs w:val="22"/>
        </w:rPr>
        <w:t>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w:t>
      </w:r>
      <w:r w:rsidR="0018744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73/</w:t>
      </w:r>
      <w:r w:rsidR="0018744A">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101/</w:t>
      </w:r>
      <w:r w:rsidR="0018744A">
        <w:rPr>
          <w:noProof w:val="0"/>
          <w:sz w:val="22"/>
          <w:szCs w:val="22"/>
          <w:lang w:val="hu-HU"/>
        </w:rPr>
        <w:t>20</w:t>
      </w:r>
      <w:r w:rsidRPr="004D4BC5">
        <w:rPr>
          <w:noProof w:val="0"/>
          <w:sz w:val="22"/>
          <w:szCs w:val="22"/>
        </w:rPr>
        <w:t>10</w:t>
      </w:r>
      <w:r w:rsidR="0018744A">
        <w:rPr>
          <w:noProof w:val="0"/>
          <w:sz w:val="22"/>
          <w:szCs w:val="22"/>
          <w:lang w:val="hu-HU"/>
        </w:rPr>
        <w:t>.</w:t>
      </w:r>
      <w:r w:rsidR="0018744A">
        <w:rPr>
          <w:noProof w:val="0"/>
          <w:sz w:val="22"/>
          <w:szCs w:val="22"/>
        </w:rPr>
        <w:t xml:space="preserve"> és </w:t>
      </w:r>
      <w:r w:rsidRPr="004D4BC5">
        <w:rPr>
          <w:noProof w:val="0"/>
          <w:sz w:val="22"/>
          <w:szCs w:val="22"/>
        </w:rPr>
        <w:t>101/</w:t>
      </w:r>
      <w:r w:rsidR="0018744A">
        <w:rPr>
          <w:noProof w:val="0"/>
          <w:sz w:val="22"/>
          <w:szCs w:val="22"/>
          <w:lang w:val="hu-HU"/>
        </w:rPr>
        <w:t>20</w:t>
      </w:r>
      <w:r w:rsidRPr="004D4BC5">
        <w:rPr>
          <w:noProof w:val="0"/>
          <w:sz w:val="22"/>
          <w:szCs w:val="22"/>
        </w:rPr>
        <w:t>11</w:t>
      </w:r>
      <w:r w:rsidRPr="004D4BC5">
        <w:rPr>
          <w:noProof w:val="0"/>
          <w:sz w:val="22"/>
          <w:szCs w:val="22"/>
          <w:lang w:val="hu-HU"/>
        </w:rPr>
        <w:t>.</w:t>
      </w:r>
      <w:r w:rsidRPr="004D4BC5">
        <w:rPr>
          <w:noProof w:val="0"/>
          <w:sz w:val="22"/>
          <w:szCs w:val="22"/>
        </w:rPr>
        <w:t>, 93/</w:t>
      </w:r>
      <w:r w:rsidR="0018744A">
        <w:rPr>
          <w:noProof w:val="0"/>
          <w:sz w:val="22"/>
          <w:szCs w:val="22"/>
          <w:lang w:val="hu-HU"/>
        </w:rPr>
        <w:t>20</w:t>
      </w:r>
      <w:r w:rsidRPr="004D4BC5">
        <w:rPr>
          <w:noProof w:val="0"/>
          <w:sz w:val="22"/>
          <w:szCs w:val="22"/>
        </w:rPr>
        <w:t>12</w:t>
      </w:r>
      <w:r w:rsidRPr="004D4BC5">
        <w:rPr>
          <w:noProof w:val="0"/>
          <w:sz w:val="22"/>
          <w:szCs w:val="22"/>
          <w:lang w:val="hu-HU"/>
        </w:rPr>
        <w:t>.</w:t>
      </w:r>
      <w:r w:rsidRPr="004D4BC5">
        <w:rPr>
          <w:noProof w:val="0"/>
          <w:sz w:val="22"/>
          <w:szCs w:val="22"/>
        </w:rPr>
        <w:t>, 62/</w:t>
      </w:r>
      <w:r w:rsidR="0018744A">
        <w:rPr>
          <w:noProof w:val="0"/>
          <w:sz w:val="22"/>
          <w:szCs w:val="22"/>
          <w:lang w:val="hu-HU"/>
        </w:rPr>
        <w:t>20</w:t>
      </w:r>
      <w:r w:rsidRPr="004D4BC5">
        <w:rPr>
          <w:noProof w:val="0"/>
          <w:sz w:val="22"/>
          <w:szCs w:val="22"/>
        </w:rPr>
        <w:t>13</w:t>
      </w:r>
      <w:r w:rsidRPr="004D4BC5">
        <w:rPr>
          <w:noProof w:val="0"/>
          <w:sz w:val="22"/>
          <w:szCs w:val="22"/>
          <w:lang w:val="hu-HU"/>
        </w:rPr>
        <w:t>.</w:t>
      </w:r>
      <w:r w:rsidR="0018744A">
        <w:rPr>
          <w:noProof w:val="0"/>
          <w:sz w:val="22"/>
          <w:szCs w:val="22"/>
          <w:lang w:val="hu-HU"/>
        </w:rPr>
        <w:t xml:space="preserve">, </w:t>
      </w:r>
      <w:r w:rsidRPr="004D4BC5">
        <w:rPr>
          <w:noProof w:val="0"/>
          <w:sz w:val="22"/>
          <w:szCs w:val="22"/>
        </w:rPr>
        <w:t>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r w:rsidR="0018744A">
        <w:rPr>
          <w:noProof w:val="0"/>
          <w:sz w:val="22"/>
          <w:szCs w:val="22"/>
          <w:lang w:val="hu-HU"/>
        </w:rPr>
        <w:t xml:space="preserve"> </w:t>
      </w:r>
      <w:r w:rsidRPr="004D4BC5">
        <w:rPr>
          <w:noProof w:val="0"/>
          <w:sz w:val="22"/>
          <w:szCs w:val="22"/>
        </w:rPr>
        <w:t>108/</w:t>
      </w:r>
      <w:r w:rsidR="0018744A">
        <w:rPr>
          <w:noProof w:val="0"/>
          <w:sz w:val="22"/>
          <w:szCs w:val="22"/>
          <w:lang w:val="hu-HU"/>
        </w:rPr>
        <w:t>20</w:t>
      </w:r>
      <w:r w:rsidRPr="004D4BC5">
        <w:rPr>
          <w:noProof w:val="0"/>
          <w:sz w:val="22"/>
          <w:szCs w:val="22"/>
        </w:rPr>
        <w:t>13</w:t>
      </w:r>
      <w:r w:rsidR="0018744A">
        <w:rPr>
          <w:noProof w:val="0"/>
          <w:sz w:val="22"/>
          <w:szCs w:val="22"/>
          <w:lang w:val="hu-HU"/>
        </w:rPr>
        <w:t xml:space="preserve">., </w:t>
      </w:r>
      <w:r w:rsidR="0055632E" w:rsidRPr="004D4BC5">
        <w:rPr>
          <w:noProof w:val="0"/>
          <w:sz w:val="22"/>
          <w:szCs w:val="22"/>
          <w:lang w:val="hu-HU"/>
        </w:rPr>
        <w:t>142/2014</w:t>
      </w:r>
      <w:r w:rsidR="0018744A">
        <w:rPr>
          <w:noProof w:val="0"/>
          <w:sz w:val="22"/>
          <w:szCs w:val="22"/>
          <w:lang w:val="hu-HU"/>
        </w:rPr>
        <w:t>., 68/2015., 103/2015., 99/2016., 113/2017., 95/2018., 31/2019. és 72/2019.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Szerb Köztársaság 201</w:t>
      </w:r>
      <w:r w:rsidR="0018744A">
        <w:rPr>
          <w:noProof w:val="0"/>
          <w:sz w:val="22"/>
          <w:szCs w:val="22"/>
          <w:lang w:val="hu-HU"/>
        </w:rPr>
        <w:t>9</w:t>
      </w:r>
      <w:r w:rsidRPr="004D4BC5">
        <w:rPr>
          <w:noProof w:val="0"/>
          <w:sz w:val="22"/>
          <w:szCs w:val="22"/>
          <w:lang w:val="hu-HU"/>
        </w:rPr>
        <w:t>. évi költségvetéséről</w:t>
      </w:r>
      <w:r w:rsidRPr="004D4BC5">
        <w:rPr>
          <w:noProof w:val="0"/>
          <w:sz w:val="22"/>
          <w:szCs w:val="22"/>
        </w:rPr>
        <w:t xml:space="preserve"> (</w:t>
      </w:r>
      <w:r w:rsidR="0018744A">
        <w:rPr>
          <w:noProof w:val="0"/>
          <w:sz w:val="22"/>
          <w:szCs w:val="22"/>
          <w:lang w:val="hu-HU"/>
        </w:rPr>
        <w:t>A</w:t>
      </w:r>
      <w:r w:rsidRPr="004D4BC5">
        <w:rPr>
          <w:noProof w:val="0"/>
          <w:sz w:val="22"/>
          <w:szCs w:val="22"/>
          <w:lang w:val="hu-HU"/>
        </w:rPr>
        <w:t>z SZK Hivatalos Közlönye,</w:t>
      </w:r>
      <w:r w:rsidR="0018744A">
        <w:rPr>
          <w:noProof w:val="0"/>
          <w:sz w:val="22"/>
          <w:szCs w:val="22"/>
          <w:lang w:val="hu-HU"/>
        </w:rPr>
        <w:t xml:space="preserve"> 95</w:t>
      </w:r>
      <w:r w:rsidR="0011221C" w:rsidRPr="004D4BC5">
        <w:rPr>
          <w:noProof w:val="0"/>
          <w:sz w:val="22"/>
          <w:szCs w:val="22"/>
          <w:lang w:val="hu-HU"/>
        </w:rPr>
        <w:t>/201</w:t>
      </w:r>
      <w:r w:rsidR="0018744A">
        <w:rPr>
          <w:noProof w:val="0"/>
          <w:sz w:val="22"/>
          <w:szCs w:val="22"/>
          <w:lang w:val="hu-HU"/>
        </w:rPr>
        <w:t>8</w:t>
      </w:r>
      <w:r w:rsidR="0011221C" w:rsidRPr="004D4BC5">
        <w:rPr>
          <w:noProof w:val="0"/>
          <w:sz w:val="22"/>
          <w:szCs w:val="22"/>
          <w:lang w:val="hu-HU"/>
        </w:rPr>
        <w:t>.</w:t>
      </w:r>
      <w:r w:rsidR="0018744A">
        <w:rPr>
          <w:noProof w:val="0"/>
          <w:sz w:val="22"/>
          <w:szCs w:val="22"/>
          <w:lang w:val="hu-HU"/>
        </w:rPr>
        <w:t xml:space="preserve"> és </w:t>
      </w:r>
      <w:r w:rsidR="00060686">
        <w:rPr>
          <w:noProof w:val="0"/>
          <w:sz w:val="22"/>
          <w:szCs w:val="22"/>
          <w:lang w:val="hu-HU"/>
        </w:rPr>
        <w:t>72/2019.</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00060686">
        <w:rPr>
          <w:noProof w:val="0"/>
          <w:sz w:val="22"/>
          <w:szCs w:val="22"/>
        </w:rPr>
        <w:t xml:space="preserve"> </w:t>
      </w:r>
      <w:r w:rsidRPr="004D4BC5">
        <w:rPr>
          <w:noProof w:val="0"/>
          <w:sz w:val="22"/>
          <w:szCs w:val="22"/>
        </w:rPr>
        <w:t>72/</w:t>
      </w:r>
      <w:r w:rsidR="00060686">
        <w:rPr>
          <w:noProof w:val="0"/>
          <w:sz w:val="22"/>
          <w:szCs w:val="22"/>
          <w:lang w:val="hu-HU"/>
        </w:rPr>
        <w:t>20</w:t>
      </w:r>
      <w:r w:rsidRPr="004D4BC5">
        <w:rPr>
          <w:noProof w:val="0"/>
          <w:sz w:val="22"/>
          <w:szCs w:val="22"/>
        </w:rPr>
        <w:t>11</w:t>
      </w:r>
      <w:r w:rsidR="00060686">
        <w:rPr>
          <w:noProof w:val="0"/>
          <w:sz w:val="22"/>
          <w:szCs w:val="22"/>
          <w:lang w:val="hu-HU"/>
        </w:rPr>
        <w:t>.,</w:t>
      </w:r>
      <w:r w:rsidR="00060686">
        <w:rPr>
          <w:noProof w:val="0"/>
          <w:sz w:val="22"/>
          <w:szCs w:val="22"/>
        </w:rPr>
        <w:t xml:space="preserve"> </w:t>
      </w:r>
      <w:r w:rsidRPr="004D4BC5">
        <w:rPr>
          <w:noProof w:val="0"/>
          <w:sz w:val="22"/>
          <w:szCs w:val="22"/>
        </w:rPr>
        <w:t>88/</w:t>
      </w:r>
      <w:r w:rsidR="00060686">
        <w:rPr>
          <w:noProof w:val="0"/>
          <w:sz w:val="22"/>
          <w:szCs w:val="22"/>
          <w:lang w:val="hu-HU"/>
        </w:rPr>
        <w:t>20</w:t>
      </w:r>
      <w:r w:rsidRPr="004D4BC5">
        <w:rPr>
          <w:noProof w:val="0"/>
          <w:sz w:val="22"/>
          <w:szCs w:val="22"/>
        </w:rPr>
        <w:t>13</w:t>
      </w:r>
      <w:r w:rsidRPr="004D4BC5">
        <w:rPr>
          <w:noProof w:val="0"/>
          <w:sz w:val="22"/>
          <w:szCs w:val="22"/>
          <w:lang w:val="hu-HU"/>
        </w:rPr>
        <w:t>.</w:t>
      </w:r>
      <w:r w:rsidR="00060686">
        <w:rPr>
          <w:noProof w:val="0"/>
          <w:sz w:val="22"/>
          <w:szCs w:val="22"/>
          <w:lang w:val="hu-HU"/>
        </w:rPr>
        <w:t xml:space="preserve">, </w:t>
      </w:r>
      <w:r w:rsidR="0011221C" w:rsidRPr="004D4BC5">
        <w:rPr>
          <w:noProof w:val="0"/>
          <w:sz w:val="22"/>
          <w:szCs w:val="22"/>
          <w:lang w:val="hu-HU"/>
        </w:rPr>
        <w:t>105/</w:t>
      </w:r>
      <w:r w:rsidR="00060686">
        <w:rPr>
          <w:noProof w:val="0"/>
          <w:sz w:val="22"/>
          <w:szCs w:val="22"/>
          <w:lang w:val="hu-HU"/>
        </w:rPr>
        <w:t>20</w:t>
      </w:r>
      <w:r w:rsidR="0011221C" w:rsidRPr="004D4BC5">
        <w:rPr>
          <w:noProof w:val="0"/>
          <w:sz w:val="22"/>
          <w:szCs w:val="22"/>
          <w:lang w:val="hu-HU"/>
        </w:rPr>
        <w:t>14</w:t>
      </w:r>
      <w:r w:rsidR="00060686">
        <w:rPr>
          <w:noProof w:val="0"/>
          <w:sz w:val="22"/>
          <w:szCs w:val="22"/>
          <w:lang w:val="hu-HU"/>
        </w:rPr>
        <w:t xml:space="preserve">., 104/2016., 108/2016., 113/2017. és 95/2018. </w:t>
      </w:r>
      <w:r w:rsidRPr="004D4BC5">
        <w:rPr>
          <w:noProof w:val="0"/>
          <w:sz w:val="22"/>
          <w:szCs w:val="22"/>
          <w:lang w:val="hu-HU"/>
        </w:rPr>
        <w:t>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w:t>
      </w:r>
      <w:r w:rsidR="00060686">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81/</w:t>
      </w:r>
      <w:r w:rsidR="00060686">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w:t>
      </w:r>
      <w:r w:rsidR="00060686">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w:t>
      </w:r>
      <w:r w:rsidR="00060686">
        <w:rPr>
          <w:noProof w:val="0"/>
          <w:sz w:val="22"/>
          <w:szCs w:val="22"/>
          <w:lang w:val="hu-HU"/>
        </w:rPr>
        <w:t xml:space="preserve"> </w:t>
      </w:r>
      <w:r w:rsidRPr="004D4BC5">
        <w:rPr>
          <w:noProof w:val="0"/>
          <w:sz w:val="22"/>
          <w:szCs w:val="22"/>
        </w:rPr>
        <w:t>24/</w:t>
      </w:r>
      <w:r w:rsidR="00060686">
        <w:rPr>
          <w:noProof w:val="0"/>
          <w:sz w:val="22"/>
          <w:szCs w:val="22"/>
          <w:lang w:val="hu-HU"/>
        </w:rPr>
        <w:t>20</w:t>
      </w:r>
      <w:r w:rsidRPr="004D4BC5">
        <w:rPr>
          <w:noProof w:val="0"/>
          <w:sz w:val="22"/>
          <w:szCs w:val="22"/>
        </w:rPr>
        <w:t>11</w:t>
      </w:r>
      <w:r w:rsidRPr="004D4BC5">
        <w:rPr>
          <w:noProof w:val="0"/>
          <w:sz w:val="22"/>
          <w:szCs w:val="22"/>
          <w:lang w:val="hu-HU"/>
        </w:rPr>
        <w:t>.</w:t>
      </w:r>
      <w:r w:rsidRPr="004D4BC5">
        <w:rPr>
          <w:noProof w:val="0"/>
          <w:sz w:val="22"/>
          <w:szCs w:val="22"/>
        </w:rPr>
        <w:t>,</w:t>
      </w:r>
      <w:r w:rsidR="00060686">
        <w:rPr>
          <w:noProof w:val="0"/>
          <w:sz w:val="22"/>
          <w:szCs w:val="22"/>
          <w:lang w:val="hu-HU"/>
        </w:rPr>
        <w:t xml:space="preserve"> </w:t>
      </w:r>
      <w:r w:rsidRPr="004D4BC5">
        <w:rPr>
          <w:noProof w:val="0"/>
          <w:sz w:val="22"/>
          <w:szCs w:val="22"/>
        </w:rPr>
        <w:t>121/</w:t>
      </w:r>
      <w:r w:rsidR="00060686">
        <w:rPr>
          <w:noProof w:val="0"/>
          <w:sz w:val="22"/>
          <w:szCs w:val="22"/>
          <w:lang w:val="hu-HU"/>
        </w:rPr>
        <w:t>20</w:t>
      </w:r>
      <w:r w:rsidRPr="004D4BC5">
        <w:rPr>
          <w:noProof w:val="0"/>
          <w:sz w:val="22"/>
          <w:szCs w:val="22"/>
        </w:rPr>
        <w:t>12</w:t>
      </w:r>
      <w:r w:rsidRPr="004D4BC5">
        <w:rPr>
          <w:noProof w:val="0"/>
          <w:sz w:val="22"/>
          <w:szCs w:val="22"/>
          <w:lang w:val="hu-HU"/>
        </w:rPr>
        <w:t>.</w:t>
      </w:r>
      <w:r w:rsidRPr="004D4BC5">
        <w:rPr>
          <w:noProof w:val="0"/>
          <w:sz w:val="22"/>
          <w:szCs w:val="22"/>
        </w:rPr>
        <w:t>,</w:t>
      </w:r>
      <w:r w:rsidR="00060686">
        <w:rPr>
          <w:noProof w:val="0"/>
          <w:sz w:val="22"/>
          <w:szCs w:val="22"/>
          <w:lang w:val="hu-HU"/>
        </w:rPr>
        <w:t xml:space="preserve"> </w:t>
      </w:r>
      <w:r w:rsidRPr="004D4BC5">
        <w:rPr>
          <w:noProof w:val="0"/>
          <w:sz w:val="22"/>
          <w:szCs w:val="22"/>
        </w:rPr>
        <w:t>42/</w:t>
      </w:r>
      <w:r w:rsidR="00060686">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w:t>
      </w:r>
      <w:r w:rsidR="00060686">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060686">
        <w:rPr>
          <w:noProof w:val="0"/>
          <w:sz w:val="22"/>
          <w:szCs w:val="22"/>
          <w:lang w:val="hu-HU"/>
        </w:rPr>
        <w:t>,</w:t>
      </w:r>
      <w:r w:rsidRPr="004D4BC5">
        <w:rPr>
          <w:noProof w:val="0"/>
          <w:sz w:val="22"/>
          <w:szCs w:val="22"/>
        </w:rPr>
        <w:t xml:space="preserve"> 98/</w:t>
      </w:r>
      <w:r w:rsidR="00060686">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00060686">
        <w:rPr>
          <w:noProof w:val="0"/>
          <w:sz w:val="22"/>
          <w:szCs w:val="22"/>
          <w:lang w:val="hu-HU"/>
        </w:rPr>
        <w:t>, 132/2014., 145/2014., 83/2014., 83/2018., 31/2019. és 37/2019. szám</w:t>
      </w:r>
      <w:r w:rsidRPr="004D4BC5">
        <w:rPr>
          <w:noProof w:val="0"/>
          <w:sz w:val="22"/>
          <w:szCs w:val="22"/>
        </w:rPr>
        <w:t>)</w:t>
      </w:r>
    </w:p>
    <w:p w:rsidR="00060686" w:rsidRPr="00060686" w:rsidRDefault="00060686" w:rsidP="00ED14BE">
      <w:pPr>
        <w:numPr>
          <w:ilvl w:val="0"/>
          <w:numId w:val="25"/>
        </w:numPr>
        <w:ind w:left="709" w:hanging="709"/>
        <w:rPr>
          <w:noProof w:val="0"/>
          <w:sz w:val="22"/>
          <w:szCs w:val="22"/>
        </w:rPr>
      </w:pPr>
      <w:r>
        <w:rPr>
          <w:noProof w:val="0"/>
          <w:sz w:val="22"/>
          <w:szCs w:val="22"/>
          <w:lang w:val="hu-HU"/>
        </w:rPr>
        <w:t>Törvény a személyes adatok védelméről (Az SZK Hivatalos Közlönye, 87/2018. szám)</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w:t>
      </w:r>
      <w:r w:rsidR="00060686">
        <w:rPr>
          <w:noProof w:val="0"/>
          <w:sz w:val="22"/>
          <w:szCs w:val="22"/>
          <w:lang w:val="hu-HU"/>
        </w:rPr>
        <w:t>19</w:t>
      </w:r>
      <w:r w:rsidRPr="004D4BC5">
        <w:rPr>
          <w:noProof w:val="0"/>
          <w:sz w:val="22"/>
          <w:szCs w:val="22"/>
        </w:rPr>
        <w:t>81</w:t>
      </w:r>
      <w:r w:rsidRPr="004D4BC5">
        <w:rPr>
          <w:noProof w:val="0"/>
          <w:sz w:val="22"/>
          <w:szCs w:val="22"/>
          <w:lang w:val="hu-HU"/>
        </w:rPr>
        <w:t>.</w:t>
      </w:r>
      <w:r w:rsidR="00060686">
        <w:rPr>
          <w:noProof w:val="0"/>
          <w:sz w:val="22"/>
          <w:szCs w:val="22"/>
        </w:rPr>
        <w:t>, 49/</w:t>
      </w:r>
      <w:r w:rsidR="00060686">
        <w:rPr>
          <w:noProof w:val="0"/>
          <w:sz w:val="22"/>
          <w:szCs w:val="22"/>
          <w:lang w:val="hu-HU"/>
        </w:rPr>
        <w:t>19</w:t>
      </w:r>
      <w:r w:rsidRPr="004D4BC5">
        <w:rPr>
          <w:noProof w:val="0"/>
          <w:sz w:val="22"/>
          <w:szCs w:val="22"/>
        </w:rPr>
        <w:t>82</w:t>
      </w:r>
      <w:r w:rsidRPr="004D4BC5">
        <w:rPr>
          <w:noProof w:val="0"/>
          <w:sz w:val="22"/>
          <w:szCs w:val="22"/>
          <w:lang w:val="hu-HU"/>
        </w:rPr>
        <w:t>.</w:t>
      </w:r>
      <w:r w:rsidRPr="004D4BC5">
        <w:rPr>
          <w:noProof w:val="0"/>
          <w:sz w:val="22"/>
          <w:szCs w:val="22"/>
        </w:rPr>
        <w:t>, 29/</w:t>
      </w:r>
      <w:r w:rsidR="00060686">
        <w:rPr>
          <w:noProof w:val="0"/>
          <w:sz w:val="22"/>
          <w:szCs w:val="22"/>
          <w:lang w:val="hu-HU"/>
        </w:rPr>
        <w:t>19</w:t>
      </w:r>
      <w:r w:rsidRPr="004D4BC5">
        <w:rPr>
          <w:noProof w:val="0"/>
          <w:sz w:val="22"/>
          <w:szCs w:val="22"/>
        </w:rPr>
        <w:t>83</w:t>
      </w:r>
      <w:r w:rsidRPr="004D4BC5">
        <w:rPr>
          <w:noProof w:val="0"/>
          <w:sz w:val="22"/>
          <w:szCs w:val="22"/>
          <w:lang w:val="hu-HU"/>
        </w:rPr>
        <w:t>.</w:t>
      </w:r>
      <w:r w:rsidRPr="004D4BC5">
        <w:rPr>
          <w:noProof w:val="0"/>
          <w:sz w:val="22"/>
          <w:szCs w:val="22"/>
        </w:rPr>
        <w:t>, 21/</w:t>
      </w:r>
      <w:r w:rsidR="00060686">
        <w:rPr>
          <w:noProof w:val="0"/>
          <w:sz w:val="22"/>
          <w:szCs w:val="22"/>
          <w:lang w:val="hu-HU"/>
        </w:rPr>
        <w:t>19</w:t>
      </w:r>
      <w:r w:rsidRPr="004D4BC5">
        <w:rPr>
          <w:noProof w:val="0"/>
          <w:sz w:val="22"/>
          <w:szCs w:val="22"/>
        </w:rPr>
        <w:t>88</w:t>
      </w:r>
      <w:r w:rsidRPr="004D4BC5">
        <w:rPr>
          <w:noProof w:val="0"/>
          <w:sz w:val="22"/>
          <w:szCs w:val="22"/>
          <w:lang w:val="hu-HU"/>
        </w:rPr>
        <w:t>.</w:t>
      </w:r>
      <w:r w:rsidR="00060686">
        <w:rPr>
          <w:noProof w:val="0"/>
          <w:sz w:val="22"/>
          <w:szCs w:val="22"/>
          <w:lang w:val="hu-HU"/>
        </w:rPr>
        <w:t xml:space="preserve"> </w:t>
      </w:r>
      <w:r w:rsidRPr="004D4BC5">
        <w:rPr>
          <w:noProof w:val="0"/>
          <w:sz w:val="22"/>
          <w:szCs w:val="22"/>
          <w:lang w:val="hu-HU"/>
        </w:rPr>
        <w:t>és</w:t>
      </w:r>
      <w:r w:rsidRPr="004D4BC5">
        <w:rPr>
          <w:noProof w:val="0"/>
          <w:sz w:val="22"/>
          <w:szCs w:val="22"/>
        </w:rPr>
        <w:t xml:space="preserve"> 52/</w:t>
      </w:r>
      <w:r w:rsidR="00060686">
        <w:rPr>
          <w:noProof w:val="0"/>
          <w:sz w:val="22"/>
          <w:szCs w:val="22"/>
          <w:lang w:val="hu-HU"/>
        </w:rPr>
        <w:t>19</w:t>
      </w:r>
      <w:r w:rsidRPr="004D4BC5">
        <w:rPr>
          <w:noProof w:val="0"/>
          <w:sz w:val="22"/>
          <w:szCs w:val="22"/>
        </w:rPr>
        <w:t>90</w:t>
      </w:r>
      <w:r w:rsidRPr="004D4BC5">
        <w:rPr>
          <w:noProof w:val="0"/>
          <w:sz w:val="22"/>
          <w:szCs w:val="22"/>
          <w:lang w:val="hu-HU"/>
        </w:rPr>
        <w:t>. szám</w:t>
      </w:r>
      <w:r w:rsidRPr="004D4BC5">
        <w:rPr>
          <w:noProof w:val="0"/>
          <w:sz w:val="22"/>
          <w:szCs w:val="22"/>
        </w:rPr>
        <w:t>)</w:t>
      </w:r>
    </w:p>
    <w:p w:rsidR="00596CD5" w:rsidRPr="00060686" w:rsidRDefault="00596CD5" w:rsidP="00ED14B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w:t>
      </w:r>
      <w:r w:rsidR="00060686">
        <w:rPr>
          <w:noProof w:val="0"/>
          <w:sz w:val="22"/>
          <w:szCs w:val="22"/>
          <w:lang w:val="hu-HU"/>
        </w:rPr>
        <w:t>19</w:t>
      </w:r>
      <w:r w:rsidRPr="004D4BC5">
        <w:rPr>
          <w:noProof w:val="0"/>
          <w:sz w:val="22"/>
          <w:szCs w:val="22"/>
        </w:rPr>
        <w:t>88</w:t>
      </w:r>
      <w:r w:rsidRPr="004D4BC5">
        <w:rPr>
          <w:noProof w:val="0"/>
          <w:sz w:val="22"/>
          <w:szCs w:val="22"/>
          <w:lang w:val="hu-HU"/>
        </w:rPr>
        <w:t>.</w:t>
      </w:r>
      <w:r w:rsidR="00060686">
        <w:rPr>
          <w:noProof w:val="0"/>
          <w:sz w:val="22"/>
          <w:szCs w:val="22"/>
          <w:lang w:val="hu-HU"/>
        </w:rPr>
        <w:t xml:space="preserve"> </w:t>
      </w:r>
      <w:r w:rsidRPr="004D4BC5">
        <w:rPr>
          <w:noProof w:val="0"/>
          <w:sz w:val="22"/>
          <w:szCs w:val="22"/>
          <w:lang w:val="hu-HU"/>
        </w:rPr>
        <w:t>és</w:t>
      </w:r>
      <w:r w:rsidR="00060686">
        <w:rPr>
          <w:noProof w:val="0"/>
          <w:sz w:val="22"/>
          <w:szCs w:val="22"/>
        </w:rPr>
        <w:t xml:space="preserve"> </w:t>
      </w:r>
      <w:r w:rsidRPr="004D4BC5">
        <w:rPr>
          <w:noProof w:val="0"/>
          <w:sz w:val="22"/>
          <w:szCs w:val="22"/>
        </w:rPr>
        <w:t>54/</w:t>
      </w:r>
      <w:r w:rsidR="00060686">
        <w:rPr>
          <w:noProof w:val="0"/>
          <w:sz w:val="22"/>
          <w:szCs w:val="22"/>
          <w:lang w:val="hu-HU"/>
        </w:rPr>
        <w:t>19</w:t>
      </w:r>
      <w:r w:rsidRPr="004D4BC5">
        <w:rPr>
          <w:noProof w:val="0"/>
          <w:sz w:val="22"/>
          <w:szCs w:val="22"/>
        </w:rPr>
        <w:t>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JSZK Hivatalos Lapja</w:t>
      </w:r>
      <w:r w:rsidRPr="004D4BC5">
        <w:rPr>
          <w:noProof w:val="0"/>
          <w:sz w:val="22"/>
          <w:szCs w:val="22"/>
        </w:rPr>
        <w:t xml:space="preserve"> 28/</w:t>
      </w:r>
      <w:r w:rsidR="00060686">
        <w:rPr>
          <w:noProof w:val="0"/>
          <w:sz w:val="22"/>
          <w:szCs w:val="22"/>
          <w:lang w:val="hu-HU"/>
        </w:rPr>
        <w:t>19</w:t>
      </w:r>
      <w:r w:rsidRPr="004D4BC5">
        <w:rPr>
          <w:noProof w:val="0"/>
          <w:sz w:val="22"/>
          <w:szCs w:val="22"/>
        </w:rPr>
        <w:t>95</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w:t>
      </w:r>
      <w:r w:rsidR="00E12EDA">
        <w:rPr>
          <w:noProof w:val="0"/>
          <w:sz w:val="22"/>
          <w:szCs w:val="22"/>
          <w:lang w:val="hu-HU"/>
        </w:rPr>
        <w:t>20</w:t>
      </w:r>
      <w:r w:rsidRPr="004D4BC5">
        <w:rPr>
          <w:noProof w:val="0"/>
          <w:sz w:val="22"/>
          <w:szCs w:val="22"/>
        </w:rPr>
        <w:t>09</w:t>
      </w:r>
      <w:r w:rsidRPr="004D4BC5">
        <w:rPr>
          <w:noProof w:val="0"/>
          <w:sz w:val="22"/>
          <w:szCs w:val="22"/>
          <w:lang w:val="hu-HU"/>
        </w:rPr>
        <w:t>.</w:t>
      </w:r>
      <w:r w:rsidR="00E12EDA">
        <w:rPr>
          <w:noProof w:val="0"/>
          <w:sz w:val="22"/>
          <w:szCs w:val="22"/>
          <w:lang w:val="hu-HU"/>
        </w:rPr>
        <w:t>, 20/2015., 87/2018. és 87/2018.</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w:t>
      </w:r>
      <w:r w:rsidR="00E12EDA">
        <w:rPr>
          <w:noProof w:val="0"/>
          <w:sz w:val="22"/>
          <w:szCs w:val="22"/>
          <w:lang w:val="hu-HU"/>
        </w:rPr>
        <w:t>Az SZK Hivatalos Közlönye,</w:t>
      </w:r>
      <w:r w:rsidRPr="004D4BC5">
        <w:rPr>
          <w:noProof w:val="0"/>
          <w:sz w:val="22"/>
          <w:szCs w:val="22"/>
        </w:rPr>
        <w:t xml:space="preserve"> 21/</w:t>
      </w:r>
      <w:r w:rsidR="00E12EDA">
        <w:rPr>
          <w:noProof w:val="0"/>
          <w:sz w:val="22"/>
          <w:szCs w:val="22"/>
          <w:lang w:val="hu-HU"/>
        </w:rPr>
        <w:t>20</w:t>
      </w:r>
      <w:r w:rsidRPr="004D4BC5">
        <w:rPr>
          <w:noProof w:val="0"/>
          <w:sz w:val="22"/>
          <w:szCs w:val="22"/>
        </w:rPr>
        <w:t>09</w:t>
      </w:r>
      <w:r w:rsidRPr="004D4BC5">
        <w:rPr>
          <w:noProof w:val="0"/>
          <w:sz w:val="22"/>
          <w:szCs w:val="22"/>
          <w:lang w:val="hu-HU"/>
        </w:rPr>
        <w:t>.</w:t>
      </w:r>
      <w:r w:rsidR="00E12EDA">
        <w:rPr>
          <w:noProof w:val="0"/>
          <w:sz w:val="22"/>
          <w:szCs w:val="22"/>
          <w:lang w:val="hu-HU"/>
        </w:rPr>
        <w:t xml:space="preserve"> és 1/2019.</w:t>
      </w:r>
      <w:r w:rsidRPr="004D4BC5">
        <w:rPr>
          <w:noProof w:val="0"/>
          <w:sz w:val="22"/>
          <w:szCs w:val="22"/>
          <w:lang w:val="hu-HU"/>
        </w:rPr>
        <w:t xml:space="preserve"> szám</w:t>
      </w:r>
      <w:r w:rsidRPr="004D4BC5">
        <w:rPr>
          <w:noProof w:val="0"/>
          <w:sz w:val="22"/>
          <w:szCs w:val="22"/>
        </w:rPr>
        <w:t>)</w:t>
      </w:r>
    </w:p>
    <w:p w:rsidR="00596CD5" w:rsidRPr="00E12EDA" w:rsidRDefault="00596CD5" w:rsidP="00ED14B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w:t>
      </w:r>
      <w:r w:rsidR="00E12EDA">
        <w:rPr>
          <w:noProof w:val="0"/>
          <w:sz w:val="22"/>
          <w:szCs w:val="22"/>
          <w:lang w:val="hu-HU"/>
        </w:rPr>
        <w:t xml:space="preserve"> </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E12EDA">
        <w:rPr>
          <w:noProof w:val="0"/>
          <w:sz w:val="22"/>
          <w:szCs w:val="22"/>
          <w:lang w:val="hu-HU"/>
        </w:rPr>
        <w:t>,</w:t>
      </w:r>
      <w:r w:rsidRPr="004D4BC5">
        <w:rPr>
          <w:noProof w:val="0"/>
          <w:sz w:val="22"/>
          <w:szCs w:val="22"/>
        </w:rPr>
        <w:t xml:space="preserve"> 43/2011</w:t>
      </w:r>
      <w:r w:rsidRPr="004D4BC5">
        <w:rPr>
          <w:noProof w:val="0"/>
          <w:sz w:val="22"/>
          <w:szCs w:val="22"/>
          <w:lang w:val="hu-HU"/>
        </w:rPr>
        <w:t xml:space="preserve">. </w:t>
      </w:r>
      <w:r w:rsidR="00CD6EF0">
        <w:rPr>
          <w:noProof w:val="0"/>
          <w:sz w:val="22"/>
          <w:szCs w:val="22"/>
          <w:lang w:val="hu-HU"/>
        </w:rPr>
        <w:t xml:space="preserve">- </w:t>
      </w:r>
      <w:r w:rsidRPr="004D4BC5">
        <w:rPr>
          <w:noProof w:val="0"/>
          <w:sz w:val="22"/>
          <w:szCs w:val="22"/>
          <w:lang w:val="hu-HU"/>
        </w:rPr>
        <w:t>AB határozat</w:t>
      </w:r>
      <w:r w:rsidR="00E12EDA">
        <w:rPr>
          <w:noProof w:val="0"/>
          <w:sz w:val="22"/>
          <w:szCs w:val="22"/>
          <w:lang w:val="hu-HU"/>
        </w:rPr>
        <w:t>, 14/2016., 76/2018., 95/2018. és 95/2018. szám</w:t>
      </w:r>
      <w:r w:rsidRPr="00E12EDA">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w:t>
      </w:r>
      <w:r w:rsidR="00E12EDA">
        <w:rPr>
          <w:noProof w:val="0"/>
          <w:sz w:val="22"/>
          <w:szCs w:val="22"/>
          <w:lang w:val="hu-HU"/>
        </w:rPr>
        <w:t>20</w:t>
      </w:r>
      <w:r w:rsidRPr="004D4BC5">
        <w:rPr>
          <w:noProof w:val="0"/>
          <w:sz w:val="22"/>
          <w:szCs w:val="22"/>
        </w:rPr>
        <w:t>04</w:t>
      </w:r>
      <w:r w:rsidRPr="004D4BC5">
        <w:rPr>
          <w:noProof w:val="0"/>
          <w:sz w:val="22"/>
          <w:szCs w:val="22"/>
          <w:lang w:val="hu-HU"/>
        </w:rPr>
        <w:t>.és</w:t>
      </w:r>
      <w:r w:rsidRPr="004D4BC5">
        <w:rPr>
          <w:noProof w:val="0"/>
          <w:sz w:val="22"/>
          <w:szCs w:val="22"/>
        </w:rPr>
        <w:t xml:space="preserve"> 36/</w:t>
      </w:r>
      <w:r w:rsidR="00E12EDA">
        <w:rPr>
          <w:noProof w:val="0"/>
          <w:sz w:val="22"/>
          <w:szCs w:val="22"/>
          <w:lang w:val="hu-HU"/>
        </w:rPr>
        <w:t>20</w:t>
      </w:r>
      <w:r w:rsidRPr="004D4BC5">
        <w:rPr>
          <w:noProof w:val="0"/>
          <w:sz w:val="22"/>
          <w:szCs w:val="22"/>
        </w:rPr>
        <w:t>09</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w:t>
      </w:r>
      <w:r w:rsidR="00E12EDA">
        <w:rPr>
          <w:noProof w:val="0"/>
          <w:sz w:val="22"/>
          <w:szCs w:val="22"/>
          <w:lang w:val="hu-HU"/>
        </w:rPr>
        <w:t>20</w:t>
      </w:r>
      <w:r w:rsidRPr="004D4BC5">
        <w:rPr>
          <w:noProof w:val="0"/>
          <w:sz w:val="22"/>
          <w:szCs w:val="22"/>
        </w:rPr>
        <w:t>03</w:t>
      </w:r>
      <w:r w:rsidRPr="004D4BC5">
        <w:rPr>
          <w:noProof w:val="0"/>
          <w:sz w:val="22"/>
          <w:szCs w:val="22"/>
          <w:lang w:val="hu-HU"/>
        </w:rPr>
        <w:t>.</w:t>
      </w:r>
      <w:r w:rsidRPr="004D4BC5">
        <w:rPr>
          <w:noProof w:val="0"/>
          <w:sz w:val="22"/>
          <w:szCs w:val="22"/>
        </w:rPr>
        <w:t>, 64/</w:t>
      </w:r>
      <w:r w:rsidR="00E12EDA">
        <w:rPr>
          <w:noProof w:val="0"/>
          <w:sz w:val="22"/>
          <w:szCs w:val="22"/>
          <w:lang w:val="hu-HU"/>
        </w:rPr>
        <w:t>20</w:t>
      </w:r>
      <w:r w:rsidRPr="004D4BC5">
        <w:rPr>
          <w:noProof w:val="0"/>
          <w:sz w:val="22"/>
          <w:szCs w:val="22"/>
        </w:rPr>
        <w:t>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w:t>
      </w:r>
      <w:r w:rsidR="00E12EDA">
        <w:rPr>
          <w:noProof w:val="0"/>
          <w:sz w:val="22"/>
          <w:szCs w:val="22"/>
          <w:lang w:val="hu-HU"/>
        </w:rPr>
        <w:t>20</w:t>
      </w:r>
      <w:r w:rsidRPr="004D4BC5">
        <w:rPr>
          <w:noProof w:val="0"/>
          <w:sz w:val="22"/>
          <w:szCs w:val="22"/>
        </w:rPr>
        <w:t>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w:t>
      </w:r>
      <w:r w:rsidR="00E12EDA">
        <w:rPr>
          <w:noProof w:val="0"/>
          <w:sz w:val="22"/>
          <w:szCs w:val="22"/>
          <w:lang w:val="hu-HU"/>
        </w:rPr>
        <w:t>20</w:t>
      </w:r>
      <w:r w:rsidRPr="004D4BC5">
        <w:rPr>
          <w:noProof w:val="0"/>
          <w:sz w:val="22"/>
          <w:szCs w:val="22"/>
        </w:rPr>
        <w:t>05</w:t>
      </w:r>
      <w:r w:rsidRPr="004D4BC5">
        <w:rPr>
          <w:noProof w:val="0"/>
          <w:sz w:val="22"/>
          <w:szCs w:val="22"/>
          <w:lang w:val="hu-HU"/>
        </w:rPr>
        <w:t>.</w:t>
      </w:r>
      <w:r w:rsidRPr="004D4BC5">
        <w:rPr>
          <w:noProof w:val="0"/>
          <w:sz w:val="22"/>
          <w:szCs w:val="22"/>
        </w:rPr>
        <w:t>, 101/</w:t>
      </w:r>
      <w:r w:rsidR="00E12EDA">
        <w:rPr>
          <w:noProof w:val="0"/>
          <w:sz w:val="22"/>
          <w:szCs w:val="22"/>
          <w:lang w:val="hu-HU"/>
        </w:rPr>
        <w:t>20</w:t>
      </w:r>
      <w:r w:rsidRPr="004D4BC5">
        <w:rPr>
          <w:noProof w:val="0"/>
          <w:sz w:val="22"/>
          <w:szCs w:val="22"/>
        </w:rPr>
        <w:t>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w:t>
      </w:r>
      <w:r w:rsidR="00E12EDA">
        <w:rPr>
          <w:noProof w:val="0"/>
          <w:sz w:val="22"/>
          <w:szCs w:val="22"/>
          <w:lang w:val="hu-HU"/>
        </w:rPr>
        <w:t>20</w:t>
      </w:r>
      <w:r w:rsidRPr="004D4BC5">
        <w:rPr>
          <w:noProof w:val="0"/>
          <w:sz w:val="22"/>
          <w:szCs w:val="22"/>
        </w:rPr>
        <w:t>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r w:rsidR="00E12EDA">
        <w:rPr>
          <w:noProof w:val="0"/>
          <w:sz w:val="22"/>
          <w:szCs w:val="22"/>
          <w:lang w:val="hu-HU"/>
        </w:rPr>
        <w:t xml:space="preserve"> </w:t>
      </w:r>
      <w:r w:rsidRPr="004D4BC5">
        <w:rPr>
          <w:noProof w:val="0"/>
          <w:sz w:val="22"/>
          <w:szCs w:val="22"/>
        </w:rPr>
        <w:t>5/</w:t>
      </w:r>
      <w:r w:rsidR="00E12ED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107/</w:t>
      </w:r>
      <w:r w:rsidR="00E12ED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101/</w:t>
      </w:r>
      <w:r w:rsidR="00E12EDA">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93/</w:t>
      </w:r>
      <w:r w:rsidR="00E12EDA">
        <w:rPr>
          <w:noProof w:val="0"/>
          <w:sz w:val="22"/>
          <w:szCs w:val="22"/>
          <w:lang w:val="hu-HU"/>
        </w:rPr>
        <w:t>20</w:t>
      </w:r>
      <w:r w:rsidRPr="004D4BC5">
        <w:rPr>
          <w:noProof w:val="0"/>
          <w:sz w:val="22"/>
          <w:szCs w:val="22"/>
        </w:rPr>
        <w:t>12</w:t>
      </w:r>
      <w:r w:rsidRPr="004D4BC5">
        <w:rPr>
          <w:noProof w:val="0"/>
          <w:sz w:val="22"/>
          <w:szCs w:val="22"/>
          <w:lang w:val="hu-HU"/>
        </w:rPr>
        <w:t>.</w:t>
      </w:r>
      <w:r w:rsidRPr="004D4BC5">
        <w:rPr>
          <w:noProof w:val="0"/>
          <w:sz w:val="22"/>
          <w:szCs w:val="22"/>
        </w:rPr>
        <w:t>, 62/</w:t>
      </w:r>
      <w:r w:rsidR="00E12EDA">
        <w:rPr>
          <w:noProof w:val="0"/>
          <w:sz w:val="22"/>
          <w:szCs w:val="22"/>
          <w:lang w:val="hu-HU"/>
        </w:rPr>
        <w:t>20</w:t>
      </w:r>
      <w:r w:rsidRPr="004D4BC5">
        <w:rPr>
          <w:noProof w:val="0"/>
          <w:sz w:val="22"/>
          <w:szCs w:val="22"/>
        </w:rPr>
        <w:t>13</w:t>
      </w:r>
      <w:r w:rsidR="00E12EDA">
        <w:rPr>
          <w:noProof w:val="0"/>
          <w:sz w:val="22"/>
          <w:szCs w:val="22"/>
          <w:lang w:val="hu-HU"/>
        </w:rPr>
        <w:t xml:space="preserve">., </w:t>
      </w:r>
      <w:r w:rsidRPr="004D4BC5">
        <w:rPr>
          <w:noProof w:val="0"/>
          <w:sz w:val="22"/>
          <w:szCs w:val="22"/>
        </w:rPr>
        <w:t>75/</w:t>
      </w:r>
      <w:r w:rsidR="00E12EDA">
        <w:rPr>
          <w:noProof w:val="0"/>
          <w:sz w:val="22"/>
          <w:szCs w:val="22"/>
          <w:lang w:val="hu-HU"/>
        </w:rPr>
        <w:t>20</w:t>
      </w:r>
      <w:r w:rsidRPr="004D4BC5">
        <w:rPr>
          <w:noProof w:val="0"/>
          <w:sz w:val="22"/>
          <w:szCs w:val="22"/>
        </w:rPr>
        <w:t>14</w:t>
      </w:r>
      <w:r w:rsidRPr="004D4BC5">
        <w:rPr>
          <w:noProof w:val="0"/>
          <w:sz w:val="22"/>
          <w:szCs w:val="22"/>
          <w:lang w:val="hu-HU"/>
        </w:rPr>
        <w:t>.</w:t>
      </w:r>
      <w:r w:rsidR="00E12EDA">
        <w:rPr>
          <w:noProof w:val="0"/>
          <w:sz w:val="22"/>
          <w:szCs w:val="22"/>
          <w:lang w:val="hu-HU"/>
        </w:rPr>
        <w:t xml:space="preserve">, </w:t>
      </w:r>
      <w:r w:rsidR="0055632E" w:rsidRPr="004D4BC5">
        <w:rPr>
          <w:noProof w:val="0"/>
          <w:sz w:val="22"/>
          <w:szCs w:val="22"/>
          <w:lang w:val="hu-HU"/>
        </w:rPr>
        <w:t>142/2014</w:t>
      </w:r>
      <w:r w:rsidR="00E12EDA">
        <w:rPr>
          <w:noProof w:val="0"/>
          <w:sz w:val="22"/>
          <w:szCs w:val="22"/>
          <w:lang w:val="hu-HU"/>
        </w:rPr>
        <w:t>., 73/2018. és 46/2019. szám</w:t>
      </w:r>
      <w:r w:rsidRPr="004D4BC5">
        <w:rPr>
          <w:noProof w:val="0"/>
          <w:sz w:val="22"/>
          <w:szCs w:val="22"/>
        </w:rPr>
        <w:t xml:space="preserve">) </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w:t>
      </w:r>
      <w:r w:rsidR="00E12ED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53/</w:t>
      </w:r>
      <w:r w:rsidR="00E12EDA">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101/</w:t>
      </w:r>
      <w:r w:rsidR="00E12EDA">
        <w:rPr>
          <w:noProof w:val="0"/>
          <w:sz w:val="22"/>
          <w:szCs w:val="22"/>
          <w:lang w:val="hu-HU"/>
        </w:rPr>
        <w:t>20</w:t>
      </w:r>
      <w:r w:rsidRPr="004D4BC5">
        <w:rPr>
          <w:noProof w:val="0"/>
          <w:sz w:val="22"/>
          <w:szCs w:val="22"/>
        </w:rPr>
        <w:t>11</w:t>
      </w:r>
      <w:r w:rsidR="00E12EDA">
        <w:rPr>
          <w:noProof w:val="0"/>
          <w:sz w:val="22"/>
          <w:szCs w:val="22"/>
          <w:lang w:val="hu-HU"/>
        </w:rPr>
        <w:t>.,</w:t>
      </w:r>
      <w:r w:rsidRPr="004D4BC5">
        <w:rPr>
          <w:noProof w:val="0"/>
          <w:sz w:val="22"/>
          <w:szCs w:val="22"/>
          <w:lang w:val="hu-HU"/>
        </w:rPr>
        <w:t xml:space="preserve"> </w:t>
      </w:r>
      <w:r w:rsidRPr="004D4BC5">
        <w:rPr>
          <w:noProof w:val="0"/>
          <w:sz w:val="22"/>
          <w:szCs w:val="22"/>
        </w:rPr>
        <w:t>32/</w:t>
      </w:r>
      <w:r w:rsidR="00E12EDA">
        <w:rPr>
          <w:noProof w:val="0"/>
          <w:sz w:val="22"/>
          <w:szCs w:val="22"/>
          <w:lang w:val="hu-HU"/>
        </w:rPr>
        <w:t>20</w:t>
      </w:r>
      <w:r w:rsidRPr="004D4BC5">
        <w:rPr>
          <w:noProof w:val="0"/>
          <w:sz w:val="22"/>
          <w:szCs w:val="22"/>
        </w:rPr>
        <w:t>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w:t>
      </w:r>
      <w:r w:rsidR="00E12EDA">
        <w:rPr>
          <w:noProof w:val="0"/>
          <w:sz w:val="22"/>
          <w:szCs w:val="22"/>
          <w:lang w:val="hu-HU"/>
        </w:rPr>
        <w:t>, 96/2015., 9/2016., 24/2018., 41/2018., 87/2018. és 23/2019.</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w:t>
      </w:r>
      <w:r w:rsidR="00E12EDA">
        <w:rPr>
          <w:noProof w:val="0"/>
          <w:sz w:val="22"/>
          <w:szCs w:val="22"/>
          <w:lang w:val="hu-HU"/>
        </w:rPr>
        <w:t>20</w:t>
      </w:r>
      <w:r w:rsidRPr="004D4BC5">
        <w:rPr>
          <w:noProof w:val="0"/>
          <w:sz w:val="22"/>
          <w:szCs w:val="22"/>
        </w:rPr>
        <w:t>01</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lastRenderedPageBreak/>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w:t>
      </w:r>
      <w:r w:rsidR="00E12EDA">
        <w:rPr>
          <w:noProof w:val="0"/>
          <w:sz w:val="22"/>
          <w:szCs w:val="22"/>
          <w:lang w:val="hu-HU"/>
        </w:rPr>
        <w:t>20</w:t>
      </w:r>
      <w:r w:rsidRPr="004D4BC5">
        <w:rPr>
          <w:noProof w:val="0"/>
          <w:sz w:val="22"/>
          <w:szCs w:val="22"/>
        </w:rPr>
        <w:t>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E12EDA">
        <w:rPr>
          <w:noProof w:val="0"/>
          <w:sz w:val="22"/>
          <w:szCs w:val="22"/>
          <w:lang w:val="hu-HU"/>
        </w:rPr>
        <w:t>,</w:t>
      </w:r>
      <w:r w:rsidR="00CD6EF0">
        <w:rPr>
          <w:noProof w:val="0"/>
          <w:sz w:val="22"/>
          <w:szCs w:val="22"/>
          <w:lang w:val="hu-HU"/>
        </w:rPr>
        <w:t xml:space="preserve"> </w:t>
      </w:r>
      <w:r w:rsidRPr="004D4BC5">
        <w:rPr>
          <w:noProof w:val="0"/>
          <w:sz w:val="22"/>
          <w:szCs w:val="22"/>
        </w:rPr>
        <w:t>2/</w:t>
      </w:r>
      <w:r w:rsidR="00E12EDA">
        <w:rPr>
          <w:noProof w:val="0"/>
          <w:sz w:val="22"/>
          <w:szCs w:val="22"/>
          <w:lang w:val="hu-HU"/>
        </w:rPr>
        <w:t>20</w:t>
      </w:r>
      <w:r w:rsidRPr="004D4BC5">
        <w:rPr>
          <w:noProof w:val="0"/>
          <w:sz w:val="22"/>
          <w:szCs w:val="22"/>
        </w:rPr>
        <w:t>12</w:t>
      </w:r>
      <w:r w:rsidRPr="004D4BC5">
        <w:rPr>
          <w:noProof w:val="0"/>
          <w:sz w:val="22"/>
          <w:szCs w:val="22"/>
          <w:lang w:val="hu-HU"/>
        </w:rPr>
        <w:t>.</w:t>
      </w:r>
      <w:r w:rsidR="00E12EDA">
        <w:rPr>
          <w:noProof w:val="0"/>
          <w:sz w:val="22"/>
          <w:szCs w:val="22"/>
          <w:lang w:val="hu-HU"/>
        </w:rPr>
        <w:t xml:space="preserve"> és 113/2017 és 23/2018. </w:t>
      </w:r>
      <w:r w:rsidRPr="004D4BC5">
        <w:rPr>
          <w:noProof w:val="0"/>
          <w:sz w:val="22"/>
          <w:szCs w:val="22"/>
          <w:lang w:val="hu-HU"/>
        </w:rPr>
        <w:t>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00E12EDA">
        <w:rPr>
          <w:noProof w:val="0"/>
          <w:sz w:val="22"/>
          <w:szCs w:val="22"/>
        </w:rPr>
        <w:t>27</w:t>
      </w:r>
      <w:r w:rsidRPr="004D4BC5">
        <w:rPr>
          <w:noProof w:val="0"/>
          <w:sz w:val="22"/>
          <w:szCs w:val="22"/>
        </w:rPr>
        <w:t>/2012</w:t>
      </w:r>
      <w:r w:rsidRPr="004D4BC5">
        <w:rPr>
          <w:noProof w:val="0"/>
          <w:sz w:val="22"/>
          <w:szCs w:val="22"/>
          <w:lang w:val="hu-HU"/>
        </w:rPr>
        <w:t>.</w:t>
      </w:r>
      <w:r w:rsidRPr="004D4BC5">
        <w:rPr>
          <w:noProof w:val="0"/>
          <w:sz w:val="22"/>
          <w:szCs w:val="22"/>
        </w:rPr>
        <w:t>, 35/</w:t>
      </w:r>
      <w:r w:rsidR="00E12EDA">
        <w:rPr>
          <w:noProof w:val="0"/>
          <w:sz w:val="22"/>
          <w:szCs w:val="22"/>
          <w:lang w:val="hu-HU"/>
        </w:rPr>
        <w:t>20</w:t>
      </w:r>
      <w:r w:rsidRPr="004D4BC5">
        <w:rPr>
          <w:noProof w:val="0"/>
          <w:sz w:val="22"/>
          <w:szCs w:val="22"/>
        </w:rPr>
        <w:t>12</w:t>
      </w:r>
      <w:r w:rsidRPr="004D4BC5">
        <w:rPr>
          <w:noProof w:val="0"/>
          <w:sz w:val="22"/>
          <w:szCs w:val="22"/>
          <w:lang w:val="hu-HU"/>
        </w:rPr>
        <w:t>.</w:t>
      </w:r>
      <w:r w:rsidR="00E12EDA">
        <w:rPr>
          <w:noProof w:val="0"/>
          <w:sz w:val="22"/>
          <w:szCs w:val="22"/>
          <w:lang w:val="hu-HU"/>
        </w:rPr>
        <w:t>,</w:t>
      </w:r>
      <w:r w:rsidRPr="004D4BC5">
        <w:rPr>
          <w:noProof w:val="0"/>
          <w:sz w:val="22"/>
          <w:szCs w:val="22"/>
        </w:rPr>
        <w:t xml:space="preserve"> 16/2014</w:t>
      </w:r>
      <w:r w:rsidRPr="004D4BC5">
        <w:rPr>
          <w:noProof w:val="0"/>
          <w:sz w:val="22"/>
          <w:szCs w:val="22"/>
          <w:lang w:val="hu-HU"/>
        </w:rPr>
        <w:t>.</w:t>
      </w:r>
      <w:r w:rsidR="00E42F17">
        <w:rPr>
          <w:noProof w:val="0"/>
          <w:sz w:val="22"/>
          <w:szCs w:val="22"/>
          <w:lang w:val="hu-HU"/>
        </w:rPr>
        <w:t xml:space="preserve">, </w:t>
      </w:r>
      <w:r w:rsidR="0011221C" w:rsidRPr="004D4BC5">
        <w:rPr>
          <w:noProof w:val="0"/>
          <w:sz w:val="22"/>
          <w:szCs w:val="22"/>
          <w:lang w:val="hu-HU"/>
        </w:rPr>
        <w:t>40/</w:t>
      </w:r>
      <w:r w:rsidR="00E42F17">
        <w:rPr>
          <w:noProof w:val="0"/>
          <w:sz w:val="22"/>
          <w:szCs w:val="22"/>
          <w:lang w:val="hu-HU"/>
        </w:rPr>
        <w:t>20</w:t>
      </w:r>
      <w:r w:rsidR="0011221C" w:rsidRPr="004D4BC5">
        <w:rPr>
          <w:noProof w:val="0"/>
          <w:sz w:val="22"/>
          <w:szCs w:val="22"/>
          <w:lang w:val="hu-HU"/>
        </w:rPr>
        <w:t>14</w:t>
      </w:r>
      <w:r w:rsidR="00E42F17">
        <w:rPr>
          <w:noProof w:val="0"/>
          <w:sz w:val="22"/>
          <w:szCs w:val="22"/>
          <w:lang w:val="hu-HU"/>
        </w:rPr>
        <w:t>., 1/2015., 44/2015., 61/2016., 30/2017., 26/2018. és 28/2019. szám</w:t>
      </w:r>
      <w:r w:rsidRPr="004D4BC5">
        <w:rPr>
          <w:noProof w:val="0"/>
          <w:sz w:val="22"/>
          <w:szCs w:val="22"/>
        </w:rPr>
        <w:t>)</w:t>
      </w:r>
    </w:p>
    <w:p w:rsidR="00E42F17" w:rsidRPr="00E42F17" w:rsidRDefault="00596CD5" w:rsidP="00ED14BE">
      <w:pPr>
        <w:numPr>
          <w:ilvl w:val="0"/>
          <w:numId w:val="25"/>
        </w:numPr>
        <w:ind w:left="709" w:hanging="709"/>
        <w:rPr>
          <w:noProof w:val="0"/>
          <w:sz w:val="22"/>
          <w:szCs w:val="22"/>
        </w:rPr>
      </w:pPr>
      <w:r w:rsidRPr="00E42F17">
        <w:rPr>
          <w:noProof w:val="0"/>
          <w:sz w:val="22"/>
          <w:szCs w:val="22"/>
          <w:lang w:val="hu-HU"/>
        </w:rPr>
        <w:t>Tartományi képviselőházi rendelet a Vajdaság Autonóm Tartomány</w:t>
      </w:r>
      <w:r w:rsidR="00E42F17" w:rsidRPr="00E42F17">
        <w:rPr>
          <w:noProof w:val="0"/>
          <w:sz w:val="22"/>
          <w:szCs w:val="22"/>
          <w:lang w:val="hu-HU"/>
        </w:rPr>
        <w:t xml:space="preserve"> </w:t>
      </w:r>
      <w:r w:rsidR="00E42F17" w:rsidRPr="00E42F17">
        <w:rPr>
          <w:rStyle w:val="Emphasis"/>
          <w:bCs w:val="0"/>
          <w:i w:val="0"/>
          <w:iCs w:val="0"/>
          <w:sz w:val="22"/>
          <w:szCs w:val="22"/>
          <w:shd w:val="clear" w:color="auto" w:fill="FFFFFF"/>
        </w:rPr>
        <w:t>jelképeinek</w:t>
      </w:r>
      <w:r w:rsidR="00E42F17" w:rsidRPr="00E42F17">
        <w:rPr>
          <w:sz w:val="22"/>
          <w:szCs w:val="22"/>
          <w:shd w:val="clear" w:color="auto" w:fill="FFFFFF"/>
        </w:rPr>
        <w:t> és hagyományos szimbólumainak külalakjáról és használatáról</w:t>
      </w:r>
      <w:r w:rsidR="00E42F17" w:rsidRPr="00E42F17">
        <w:rPr>
          <w:noProof w:val="0"/>
          <w:sz w:val="22"/>
          <w:szCs w:val="22"/>
          <w:lang w:val="hu-HU"/>
        </w:rPr>
        <w:t xml:space="preserve"> </w:t>
      </w:r>
      <w:r w:rsidRPr="00E42F17">
        <w:rPr>
          <w:noProof w:val="0"/>
          <w:sz w:val="22"/>
          <w:szCs w:val="22"/>
        </w:rPr>
        <w:t>(</w:t>
      </w:r>
      <w:r w:rsidRPr="00E42F17">
        <w:rPr>
          <w:noProof w:val="0"/>
          <w:sz w:val="22"/>
          <w:szCs w:val="22"/>
          <w:lang w:val="hu-HU"/>
        </w:rPr>
        <w:t xml:space="preserve">VAT Hivatalos Lapja, </w:t>
      </w:r>
      <w:r w:rsidR="00E42F17" w:rsidRPr="00E42F17">
        <w:rPr>
          <w:noProof w:val="0"/>
          <w:sz w:val="22"/>
          <w:szCs w:val="22"/>
          <w:lang w:val="hu-HU"/>
        </w:rPr>
        <w:t>51</w:t>
      </w:r>
      <w:r w:rsidRPr="00E42F17">
        <w:rPr>
          <w:noProof w:val="0"/>
          <w:sz w:val="22"/>
          <w:szCs w:val="22"/>
        </w:rPr>
        <w:t>/</w:t>
      </w:r>
      <w:r w:rsidR="00E42F17" w:rsidRPr="00E42F17">
        <w:rPr>
          <w:noProof w:val="0"/>
          <w:sz w:val="22"/>
          <w:szCs w:val="22"/>
          <w:lang w:val="hu-HU"/>
        </w:rPr>
        <w:t>2016</w:t>
      </w:r>
      <w:r w:rsidRPr="00E42F17">
        <w:rPr>
          <w:noProof w:val="0"/>
          <w:sz w:val="22"/>
          <w:szCs w:val="22"/>
          <w:lang w:val="hu-HU"/>
        </w:rPr>
        <w:t>.</w:t>
      </w:r>
      <w:r w:rsidR="00E42F17" w:rsidRPr="00E42F17">
        <w:rPr>
          <w:noProof w:val="0"/>
          <w:sz w:val="22"/>
          <w:szCs w:val="22"/>
          <w:lang w:val="hu-HU"/>
        </w:rPr>
        <w:t xml:space="preserve"> szám)</w:t>
      </w:r>
    </w:p>
    <w:p w:rsidR="00596CD5" w:rsidRPr="00E42F17" w:rsidRDefault="00596CD5" w:rsidP="00ED14BE">
      <w:pPr>
        <w:numPr>
          <w:ilvl w:val="0"/>
          <w:numId w:val="25"/>
        </w:numPr>
        <w:ind w:left="709" w:hanging="709"/>
        <w:rPr>
          <w:noProof w:val="0"/>
          <w:sz w:val="22"/>
          <w:szCs w:val="22"/>
        </w:rPr>
      </w:pPr>
      <w:r w:rsidRPr="00E42F17">
        <w:rPr>
          <w:noProof w:val="0"/>
          <w:sz w:val="22"/>
          <w:szCs w:val="22"/>
          <w:lang w:val="hu-HU"/>
        </w:rPr>
        <w:t>Tartományi képviselőházi rendelet a tartományi közigazgatási illetékekről</w:t>
      </w:r>
      <w:r w:rsidRPr="00E42F17">
        <w:rPr>
          <w:noProof w:val="0"/>
          <w:sz w:val="22"/>
          <w:szCs w:val="22"/>
        </w:rPr>
        <w:t xml:space="preserve">  (</w:t>
      </w:r>
      <w:r w:rsidRPr="00E42F17">
        <w:rPr>
          <w:noProof w:val="0"/>
          <w:sz w:val="22"/>
          <w:szCs w:val="22"/>
          <w:lang w:val="hu-HU"/>
        </w:rPr>
        <w:t xml:space="preserve">VAT Hivatalos Lapja, </w:t>
      </w:r>
      <w:r w:rsidR="00E42F17">
        <w:rPr>
          <w:noProof w:val="0"/>
          <w:sz w:val="22"/>
          <w:szCs w:val="22"/>
        </w:rPr>
        <w:t xml:space="preserve"> </w:t>
      </w:r>
      <w:r w:rsidR="00E42F17">
        <w:rPr>
          <w:noProof w:val="0"/>
          <w:sz w:val="22"/>
          <w:szCs w:val="22"/>
          <w:lang w:val="hu-HU"/>
        </w:rPr>
        <w:t>40</w:t>
      </w:r>
      <w:r w:rsidR="00E42F17">
        <w:rPr>
          <w:noProof w:val="0"/>
          <w:sz w:val="22"/>
          <w:szCs w:val="22"/>
        </w:rPr>
        <w:t>/20</w:t>
      </w:r>
      <w:r w:rsidR="00E42F17">
        <w:rPr>
          <w:noProof w:val="0"/>
          <w:sz w:val="22"/>
          <w:szCs w:val="22"/>
          <w:lang w:val="hu-HU"/>
        </w:rPr>
        <w:t>1</w:t>
      </w:r>
      <w:r w:rsidRPr="00E42F17">
        <w:rPr>
          <w:noProof w:val="0"/>
          <w:sz w:val="22"/>
          <w:szCs w:val="22"/>
        </w:rPr>
        <w:t>9</w:t>
      </w:r>
      <w:r w:rsidRPr="00E42F17">
        <w:rPr>
          <w:noProof w:val="0"/>
          <w:sz w:val="22"/>
          <w:szCs w:val="22"/>
          <w:lang w:val="hu-HU"/>
        </w:rPr>
        <w:t>. szám</w:t>
      </w:r>
      <w:r w:rsidRPr="00E42F17">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w:t>
      </w:r>
      <w:r w:rsidR="00E42F17">
        <w:rPr>
          <w:noProof w:val="0"/>
          <w:sz w:val="22"/>
          <w:szCs w:val="22"/>
          <w:lang w:val="hu-HU"/>
        </w:rPr>
        <w:t>19</w:t>
      </w:r>
      <w:r w:rsidRPr="004D4BC5">
        <w:rPr>
          <w:noProof w:val="0"/>
          <w:sz w:val="22"/>
          <w:szCs w:val="22"/>
          <w:lang w:val="hu-HU"/>
        </w:rPr>
        <w:t>. évi költségvetéséről</w:t>
      </w:r>
      <w:r w:rsidRPr="004D4BC5">
        <w:rPr>
          <w:noProof w:val="0"/>
          <w:sz w:val="22"/>
          <w:szCs w:val="22"/>
        </w:rPr>
        <w:t xml:space="preserve"> (</w:t>
      </w:r>
      <w:r w:rsidRPr="004D4BC5">
        <w:rPr>
          <w:noProof w:val="0"/>
          <w:sz w:val="22"/>
          <w:szCs w:val="22"/>
          <w:lang w:val="hu-HU"/>
        </w:rPr>
        <w:t>VAT Hivatalos Lapja</w:t>
      </w:r>
      <w:r w:rsidR="00E42F17">
        <w:rPr>
          <w:noProof w:val="0"/>
          <w:sz w:val="22"/>
          <w:szCs w:val="22"/>
          <w:lang w:val="hu-HU"/>
        </w:rPr>
        <w:t>, 60/2018. és 40/2019.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w:t>
      </w:r>
      <w:r w:rsidR="00E42F17">
        <w:rPr>
          <w:noProof w:val="0"/>
          <w:sz w:val="22"/>
          <w:szCs w:val="22"/>
          <w:lang w:val="hu-HU"/>
        </w:rPr>
        <w:t>20</w:t>
      </w:r>
      <w:r w:rsidRPr="004D4BC5">
        <w:rPr>
          <w:noProof w:val="0"/>
          <w:sz w:val="22"/>
          <w:szCs w:val="22"/>
        </w:rPr>
        <w:t>03</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00E42F17">
        <w:rPr>
          <w:noProof w:val="0"/>
          <w:sz w:val="22"/>
          <w:szCs w:val="22"/>
          <w:lang w:val="hu-HU"/>
        </w:rPr>
        <w:t xml:space="preserve"> 16/2016., 49/2016., 107/2016., 46/2017., 114/2017., 20/2018., 36/2018., 93/2018., 104/2018., 14/2019., 33/2019. és 68/2019.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w:t>
      </w:r>
      <w:r w:rsidR="00E42F17">
        <w:rPr>
          <w:noProof w:val="0"/>
          <w:sz w:val="22"/>
          <w:szCs w:val="22"/>
          <w:lang w:val="hu-HU"/>
        </w:rPr>
        <w:t>19</w:t>
      </w:r>
      <w:r w:rsidRPr="004D4BC5">
        <w:rPr>
          <w:noProof w:val="0"/>
          <w:sz w:val="22"/>
          <w:szCs w:val="22"/>
        </w:rPr>
        <w:t>97</w:t>
      </w:r>
      <w:r w:rsidRPr="004D4BC5">
        <w:rPr>
          <w:noProof w:val="0"/>
          <w:sz w:val="22"/>
          <w:szCs w:val="22"/>
          <w:lang w:val="hu-HU"/>
        </w:rPr>
        <w:t>.</w:t>
      </w:r>
      <w:r w:rsidR="00E42F17">
        <w:rPr>
          <w:noProof w:val="0"/>
          <w:sz w:val="22"/>
          <w:szCs w:val="22"/>
          <w:lang w:val="hu-HU"/>
        </w:rPr>
        <w:t xml:space="preserve"> </w:t>
      </w:r>
      <w:r w:rsidRPr="004D4BC5">
        <w:rPr>
          <w:noProof w:val="0"/>
          <w:sz w:val="22"/>
          <w:szCs w:val="22"/>
          <w:lang w:val="hu-HU"/>
        </w:rPr>
        <w:t>és</w:t>
      </w:r>
      <w:r w:rsidRPr="004D4BC5">
        <w:rPr>
          <w:noProof w:val="0"/>
          <w:sz w:val="22"/>
          <w:szCs w:val="22"/>
        </w:rPr>
        <w:t xml:space="preserve"> 24/</w:t>
      </w:r>
      <w:r w:rsidR="00E42F17">
        <w:rPr>
          <w:noProof w:val="0"/>
          <w:sz w:val="22"/>
          <w:szCs w:val="22"/>
          <w:lang w:val="hu-HU"/>
        </w:rPr>
        <w:t>20</w:t>
      </w:r>
      <w:r w:rsidRPr="004D4BC5">
        <w:rPr>
          <w:noProof w:val="0"/>
          <w:sz w:val="22"/>
          <w:szCs w:val="22"/>
        </w:rPr>
        <w:t>00</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00E42F17">
        <w:rPr>
          <w:noProof w:val="0"/>
          <w:sz w:val="22"/>
          <w:szCs w:val="22"/>
        </w:rPr>
        <w:t xml:space="preserve"> </w:t>
      </w:r>
      <w:r w:rsidRPr="004D4BC5">
        <w:rPr>
          <w:noProof w:val="0"/>
          <w:sz w:val="22"/>
          <w:szCs w:val="22"/>
        </w:rPr>
        <w:t>118/</w:t>
      </w:r>
      <w:r w:rsidR="00E42F17">
        <w:rPr>
          <w:noProof w:val="0"/>
          <w:sz w:val="22"/>
          <w:szCs w:val="22"/>
          <w:lang w:val="hu-HU"/>
        </w:rPr>
        <w:t>20</w:t>
      </w:r>
      <w:r w:rsidRPr="004D4BC5">
        <w:rPr>
          <w:noProof w:val="0"/>
          <w:sz w:val="22"/>
          <w:szCs w:val="22"/>
        </w:rPr>
        <w:t>13</w:t>
      </w:r>
      <w:r w:rsidRPr="004D4BC5">
        <w:rPr>
          <w:noProof w:val="0"/>
          <w:sz w:val="22"/>
          <w:szCs w:val="22"/>
          <w:lang w:val="hu-HU"/>
        </w:rPr>
        <w:t>.</w:t>
      </w:r>
      <w:r w:rsidR="00E42F17">
        <w:rPr>
          <w:noProof w:val="0"/>
          <w:sz w:val="22"/>
          <w:szCs w:val="22"/>
          <w:lang w:val="hu-HU"/>
        </w:rPr>
        <w:t xml:space="preserve"> és 137/2017.</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w:t>
      </w:r>
      <w:r w:rsidR="00567FEF">
        <w:rPr>
          <w:noProof w:val="0"/>
          <w:sz w:val="22"/>
          <w:szCs w:val="22"/>
          <w:lang w:val="hu-HU"/>
        </w:rPr>
        <w:t>20</w:t>
      </w:r>
      <w:r w:rsidRPr="004D4BC5">
        <w:rPr>
          <w:noProof w:val="0"/>
          <w:sz w:val="22"/>
          <w:szCs w:val="22"/>
        </w:rPr>
        <w:t>14</w:t>
      </w:r>
      <w:r w:rsidRPr="004D4BC5">
        <w:rPr>
          <w:noProof w:val="0"/>
          <w:sz w:val="22"/>
          <w:szCs w:val="22"/>
          <w:lang w:val="hu-HU"/>
        </w:rPr>
        <w:t>.</w:t>
      </w:r>
      <w:r w:rsidR="00567FEF">
        <w:rPr>
          <w:noProof w:val="0"/>
          <w:sz w:val="22"/>
          <w:szCs w:val="22"/>
          <w:lang w:val="hu-HU"/>
        </w:rPr>
        <w:t>, 19/2015., 83/2015. és 13/2017.</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 xml:space="preserve">Szabályzat a VAT költségvetési eszközfelhasználói </w:t>
      </w:r>
      <w:r w:rsidR="00567FEF">
        <w:rPr>
          <w:noProof w:val="0"/>
          <w:sz w:val="22"/>
          <w:szCs w:val="22"/>
          <w:lang w:val="hu-HU"/>
        </w:rPr>
        <w:t>fel nem használt</w:t>
      </w:r>
      <w:r w:rsidRPr="004D4BC5">
        <w:rPr>
          <w:noProof w:val="0"/>
          <w:sz w:val="22"/>
          <w:szCs w:val="22"/>
          <w:lang w:val="hu-HU"/>
        </w:rPr>
        <w:t xml:space="preserve">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w:t>
      </w:r>
      <w:r w:rsidR="00567FEF">
        <w:rPr>
          <w:noProof w:val="0"/>
          <w:sz w:val="22"/>
          <w:szCs w:val="22"/>
          <w:lang w:val="hu-HU"/>
        </w:rPr>
        <w:t>20</w:t>
      </w:r>
      <w:r w:rsidRPr="004D4BC5">
        <w:rPr>
          <w:noProof w:val="0"/>
          <w:sz w:val="22"/>
          <w:szCs w:val="22"/>
        </w:rPr>
        <w:t>12</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EF012B">
        <w:rPr>
          <w:noProof w:val="0"/>
          <w:sz w:val="22"/>
          <w:szCs w:val="22"/>
          <w:lang w:val="hu-HU"/>
        </w:rPr>
        <w:t xml:space="preserve"> </w:t>
      </w:r>
      <w:r w:rsidR="00B642A8">
        <w:rPr>
          <w:noProof w:val="0"/>
          <w:sz w:val="22"/>
          <w:szCs w:val="22"/>
          <w:lang w:val="hu-HU"/>
        </w:rPr>
        <w:t>86/2015.</w:t>
      </w:r>
      <w:r w:rsidRPr="004D4BC5">
        <w:rPr>
          <w:noProof w:val="0"/>
          <w:sz w:val="22"/>
          <w:szCs w:val="22"/>
          <w:lang w:val="hu-HU"/>
        </w:rPr>
        <w:t xml:space="preserve"> </w:t>
      </w:r>
      <w:r w:rsidR="00EF012B">
        <w:rPr>
          <w:noProof w:val="0"/>
          <w:sz w:val="22"/>
          <w:szCs w:val="22"/>
          <w:lang w:val="hu-HU"/>
        </w:rPr>
        <w:t xml:space="preserve">és 41/2019. </w:t>
      </w:r>
      <w:r w:rsidRPr="004D4BC5">
        <w:rPr>
          <w:noProof w:val="0"/>
          <w:sz w:val="22"/>
          <w:szCs w:val="22"/>
          <w:lang w:val="hu-HU"/>
        </w:rPr>
        <w:t>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w:t>
      </w:r>
      <w:r w:rsidR="00567FEF">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w:t>
      </w:r>
      <w:r w:rsidR="00567FEF">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w:t>
      </w:r>
      <w:r w:rsidR="00567FEF">
        <w:rPr>
          <w:noProof w:val="0"/>
          <w:sz w:val="22"/>
          <w:szCs w:val="22"/>
          <w:lang w:val="hu-HU"/>
        </w:rPr>
        <w:t>20</w:t>
      </w:r>
      <w:r w:rsidRPr="004D4BC5">
        <w:rPr>
          <w:noProof w:val="0"/>
          <w:sz w:val="22"/>
          <w:szCs w:val="22"/>
        </w:rPr>
        <w:t>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567FEF">
        <w:rPr>
          <w:noProof w:val="0"/>
          <w:sz w:val="22"/>
          <w:szCs w:val="22"/>
          <w:lang w:val="hu-HU"/>
        </w:rPr>
        <w:t xml:space="preserve"> </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567FEF">
        <w:rPr>
          <w:noProof w:val="0"/>
          <w:sz w:val="22"/>
          <w:szCs w:val="22"/>
          <w:lang w:val="hu-HU"/>
        </w:rPr>
        <w:t xml:space="preserve"> </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lastRenderedPageBreak/>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567FEF">
        <w:rPr>
          <w:noProof w:val="0"/>
          <w:sz w:val="22"/>
          <w:szCs w:val="22"/>
          <w:lang w:val="hu-HU"/>
        </w:rPr>
        <w:t xml:space="preserve"> </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567FEF">
        <w:rPr>
          <w:noProof w:val="0"/>
          <w:sz w:val="22"/>
          <w:szCs w:val="22"/>
          <w:lang w:val="hu-HU"/>
        </w:rPr>
        <w:t xml:space="preserve"> </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w:t>
      </w:r>
      <w:r w:rsidR="00567FEF">
        <w:rPr>
          <w:noProof w:val="0"/>
          <w:sz w:val="22"/>
          <w:szCs w:val="22"/>
          <w:lang w:val="hu-HU"/>
        </w:rPr>
        <w:t>9</w:t>
      </w:r>
      <w:r w:rsidR="000F0F11">
        <w:rPr>
          <w:noProof w:val="0"/>
          <w:sz w:val="22"/>
          <w:szCs w:val="22"/>
          <w:lang w:val="hu-HU"/>
        </w:rPr>
        <w:t>.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567FEF">
        <w:rPr>
          <w:noProof w:val="0"/>
          <w:sz w:val="22"/>
          <w:szCs w:val="22"/>
          <w:lang w:val="hu-HU"/>
        </w:rPr>
        <w:t xml:space="preserve"> 74</w:t>
      </w:r>
      <w:r w:rsidR="000F0F11">
        <w:rPr>
          <w:noProof w:val="0"/>
          <w:sz w:val="22"/>
          <w:szCs w:val="22"/>
        </w:rPr>
        <w:t>/201</w:t>
      </w:r>
      <w:r w:rsidR="00567FEF">
        <w:rPr>
          <w:noProof w:val="0"/>
          <w:sz w:val="22"/>
          <w:szCs w:val="22"/>
          <w:lang w:val="hu-HU"/>
        </w:rPr>
        <w:t>8</w:t>
      </w:r>
      <w:r w:rsidRPr="004D4BC5">
        <w:rPr>
          <w:noProof w:val="0"/>
          <w:sz w:val="22"/>
          <w:szCs w:val="22"/>
          <w:lang w:val="hu-HU"/>
        </w:rPr>
        <w:t>. szám</w:t>
      </w:r>
      <w:r w:rsidRPr="004D4BC5">
        <w:rPr>
          <w:noProof w:val="0"/>
          <w:sz w:val="22"/>
          <w:szCs w:val="22"/>
        </w:rPr>
        <w:t>)</w:t>
      </w:r>
    </w:p>
    <w:p w:rsidR="00596CD5" w:rsidRPr="004D4BC5" w:rsidRDefault="00821B5A" w:rsidP="00ED14B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ED14B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ED14B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ED14BE">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ED14B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ED14B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w:t>
      </w:r>
      <w:r w:rsidR="00567FEF">
        <w:rPr>
          <w:noProof w:val="0"/>
          <w:sz w:val="22"/>
          <w:szCs w:val="22"/>
          <w:lang w:val="hu-HU"/>
        </w:rPr>
        <w:t>20</w:t>
      </w:r>
      <w:r w:rsidRPr="004D4BC5">
        <w:rPr>
          <w:noProof w:val="0"/>
          <w:sz w:val="22"/>
          <w:szCs w:val="22"/>
        </w:rPr>
        <w:t>07</w:t>
      </w:r>
      <w:r w:rsidRPr="004D4BC5">
        <w:rPr>
          <w:noProof w:val="0"/>
          <w:sz w:val="22"/>
          <w:szCs w:val="22"/>
          <w:lang w:val="hu-HU"/>
        </w:rPr>
        <w:t>.</w:t>
      </w:r>
      <w:r w:rsidR="00567FEF">
        <w:rPr>
          <w:noProof w:val="0"/>
          <w:sz w:val="22"/>
          <w:szCs w:val="22"/>
          <w:lang w:val="hu-HU"/>
        </w:rPr>
        <w:t xml:space="preserve"> és 102/2015.</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xml:space="preserve">. </w:t>
      </w:r>
      <w:r w:rsidR="00567FEF">
        <w:rPr>
          <w:noProof w:val="0"/>
          <w:sz w:val="22"/>
          <w:szCs w:val="22"/>
        </w:rPr>
        <w:t>–</w:t>
      </w:r>
      <w:r w:rsidRPr="004D4BC5">
        <w:rPr>
          <w:noProof w:val="0"/>
          <w:sz w:val="22"/>
          <w:szCs w:val="22"/>
        </w:rPr>
        <w:t xml:space="preserve"> </w:t>
      </w:r>
      <w:r w:rsidRPr="004D4BC5">
        <w:rPr>
          <w:noProof w:val="0"/>
          <w:sz w:val="22"/>
          <w:szCs w:val="22"/>
          <w:lang w:val="hu-HU"/>
        </w:rPr>
        <w:t>helyreigazítás</w:t>
      </w:r>
      <w:r w:rsidR="00567FEF">
        <w:rPr>
          <w:noProof w:val="0"/>
          <w:sz w:val="22"/>
          <w:szCs w:val="22"/>
          <w:lang w:val="hu-HU"/>
        </w:rPr>
        <w:t>, 4/2016., 106/2018. és 14/2019.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w:t>
      </w:r>
      <w:r w:rsidR="00567FEF">
        <w:rPr>
          <w:noProof w:val="0"/>
          <w:sz w:val="22"/>
          <w:szCs w:val="22"/>
          <w:lang w:val="hu-HU"/>
        </w:rPr>
        <w:t>19</w:t>
      </w:r>
      <w:r w:rsidRPr="004D4BC5">
        <w:rPr>
          <w:noProof w:val="0"/>
          <w:sz w:val="22"/>
          <w:szCs w:val="22"/>
        </w:rPr>
        <w:t>77</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w:t>
      </w:r>
      <w:r w:rsidR="00567FEF">
        <w:rPr>
          <w:noProof w:val="0"/>
          <w:sz w:val="22"/>
          <w:szCs w:val="22"/>
          <w:lang w:val="hu-HU"/>
        </w:rPr>
        <w:t>20</w:t>
      </w:r>
      <w:r w:rsidRPr="004D4BC5">
        <w:rPr>
          <w:noProof w:val="0"/>
          <w:sz w:val="22"/>
          <w:szCs w:val="22"/>
        </w:rPr>
        <w:t>03</w:t>
      </w:r>
      <w:r w:rsidRPr="004D4BC5">
        <w:rPr>
          <w:noProof w:val="0"/>
          <w:sz w:val="22"/>
          <w:szCs w:val="22"/>
          <w:lang w:val="hu-HU"/>
        </w:rPr>
        <w:t>.és</w:t>
      </w:r>
      <w:r w:rsidRPr="004D4BC5">
        <w:rPr>
          <w:noProof w:val="0"/>
          <w:sz w:val="22"/>
          <w:szCs w:val="22"/>
        </w:rPr>
        <w:t xml:space="preserve"> 15/</w:t>
      </w:r>
      <w:r w:rsidR="00567FEF">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w:t>
      </w:r>
      <w:r w:rsidR="00567FEF">
        <w:rPr>
          <w:noProof w:val="0"/>
          <w:sz w:val="22"/>
          <w:szCs w:val="22"/>
          <w:lang w:val="hu-HU"/>
        </w:rPr>
        <w:t>20</w:t>
      </w:r>
      <w:r w:rsidRPr="004D4BC5">
        <w:rPr>
          <w:noProof w:val="0"/>
          <w:sz w:val="22"/>
          <w:szCs w:val="22"/>
        </w:rPr>
        <w:t>02</w:t>
      </w:r>
      <w:r w:rsidRPr="004D4BC5">
        <w:rPr>
          <w:noProof w:val="0"/>
          <w:sz w:val="22"/>
          <w:szCs w:val="22"/>
          <w:lang w:val="hu-HU"/>
        </w:rPr>
        <w:t>.</w:t>
      </w:r>
      <w:r w:rsidRPr="004D4BC5">
        <w:rPr>
          <w:noProof w:val="0"/>
          <w:sz w:val="22"/>
          <w:szCs w:val="22"/>
        </w:rPr>
        <w:t>, 4/</w:t>
      </w:r>
      <w:r w:rsidR="00567FEF">
        <w:rPr>
          <w:noProof w:val="0"/>
          <w:sz w:val="22"/>
          <w:szCs w:val="22"/>
          <w:lang w:val="hu-HU"/>
        </w:rPr>
        <w:t>20</w:t>
      </w:r>
      <w:r w:rsidRPr="004D4BC5">
        <w:rPr>
          <w:noProof w:val="0"/>
          <w:sz w:val="22"/>
          <w:szCs w:val="22"/>
        </w:rPr>
        <w:t>03</w:t>
      </w:r>
      <w:r w:rsidRPr="004D4BC5">
        <w:rPr>
          <w:noProof w:val="0"/>
          <w:sz w:val="22"/>
          <w:szCs w:val="22"/>
          <w:lang w:val="hu-HU"/>
        </w:rPr>
        <w:t>.</w:t>
      </w:r>
      <w:r w:rsidRPr="004D4BC5">
        <w:rPr>
          <w:noProof w:val="0"/>
          <w:sz w:val="22"/>
          <w:szCs w:val="22"/>
        </w:rPr>
        <w:t>, 16/</w:t>
      </w:r>
      <w:r w:rsidR="00567FEF">
        <w:rPr>
          <w:noProof w:val="0"/>
          <w:sz w:val="22"/>
          <w:szCs w:val="22"/>
          <w:lang w:val="hu-HU"/>
        </w:rPr>
        <w:t>20</w:t>
      </w:r>
      <w:r w:rsidRPr="004D4BC5">
        <w:rPr>
          <w:noProof w:val="0"/>
          <w:sz w:val="22"/>
          <w:szCs w:val="22"/>
        </w:rPr>
        <w:t>03</w:t>
      </w:r>
      <w:r w:rsidRPr="004D4BC5">
        <w:rPr>
          <w:noProof w:val="0"/>
          <w:sz w:val="22"/>
          <w:szCs w:val="22"/>
          <w:lang w:val="hu-HU"/>
        </w:rPr>
        <w:t>.és</w:t>
      </w:r>
      <w:r w:rsidRPr="004D4BC5">
        <w:rPr>
          <w:noProof w:val="0"/>
          <w:sz w:val="22"/>
          <w:szCs w:val="22"/>
        </w:rPr>
        <w:t xml:space="preserve"> 25/</w:t>
      </w:r>
      <w:r w:rsidR="00567FEF">
        <w:rPr>
          <w:noProof w:val="0"/>
          <w:sz w:val="22"/>
          <w:szCs w:val="22"/>
          <w:lang w:val="hu-HU"/>
        </w:rPr>
        <w:t>20</w:t>
      </w:r>
      <w:r w:rsidRPr="004D4BC5">
        <w:rPr>
          <w:noProof w:val="0"/>
          <w:sz w:val="22"/>
          <w:szCs w:val="22"/>
        </w:rPr>
        <w:t>04</w:t>
      </w:r>
      <w:r w:rsidRPr="004D4BC5">
        <w:rPr>
          <w:noProof w:val="0"/>
          <w:sz w:val="22"/>
          <w:szCs w:val="22"/>
          <w:lang w:val="hu-HU"/>
        </w:rPr>
        <w:t>. szám</w:t>
      </w:r>
      <w:r w:rsidRPr="004D4BC5">
        <w:rPr>
          <w:noProof w:val="0"/>
          <w:sz w:val="22"/>
          <w:szCs w:val="22"/>
        </w:rPr>
        <w:t>)</w:t>
      </w:r>
    </w:p>
    <w:p w:rsidR="00596CD5" w:rsidRPr="005F2F0D" w:rsidRDefault="00596CD5" w:rsidP="00ED14B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5632E" w:rsidRPr="004D4BC5" w:rsidRDefault="0055632E" w:rsidP="00ED14B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005F2F0D">
        <w:rPr>
          <w:noProof w:val="0"/>
          <w:sz w:val="22"/>
          <w:szCs w:val="22"/>
        </w:rPr>
        <w:t>: 109-403</w:t>
      </w:r>
      <w:r w:rsidRPr="004D4BC5">
        <w:rPr>
          <w:noProof w:val="0"/>
          <w:sz w:val="22"/>
          <w:szCs w:val="22"/>
        </w:rPr>
        <w:t>-</w:t>
      </w:r>
      <w:r w:rsidR="005F2F0D">
        <w:rPr>
          <w:noProof w:val="0"/>
          <w:sz w:val="22"/>
          <w:szCs w:val="22"/>
          <w:lang w:val="en-US"/>
        </w:rPr>
        <w:t>6</w:t>
      </w:r>
      <w:r w:rsidRPr="004D4BC5">
        <w:rPr>
          <w:noProof w:val="0"/>
          <w:sz w:val="22"/>
          <w:szCs w:val="22"/>
        </w:rPr>
        <w:t>/201</w:t>
      </w:r>
      <w:r w:rsidR="005F2F0D">
        <w:rPr>
          <w:noProof w:val="0"/>
          <w:sz w:val="22"/>
          <w:szCs w:val="22"/>
          <w:lang w:val="en-US"/>
        </w:rPr>
        <w:t>6-02</w:t>
      </w:r>
      <w:r w:rsidRPr="004D4BC5">
        <w:rPr>
          <w:noProof w:val="0"/>
          <w:sz w:val="22"/>
          <w:szCs w:val="22"/>
          <w:lang w:val="hu-HU"/>
        </w:rPr>
        <w:t xml:space="preserve">, </w:t>
      </w:r>
      <w:r w:rsidRPr="004D4BC5">
        <w:rPr>
          <w:noProof w:val="0"/>
          <w:sz w:val="22"/>
          <w:szCs w:val="22"/>
          <w:lang w:val="ru-RU"/>
        </w:rPr>
        <w:t>201</w:t>
      </w:r>
      <w:r w:rsidR="005F2F0D">
        <w:rPr>
          <w:noProof w:val="0"/>
          <w:sz w:val="22"/>
          <w:szCs w:val="22"/>
        </w:rPr>
        <w:t>6</w:t>
      </w:r>
      <w:r w:rsidR="005F2F0D">
        <w:rPr>
          <w:noProof w:val="0"/>
          <w:sz w:val="22"/>
          <w:szCs w:val="22"/>
          <w:lang w:val="hu-HU"/>
        </w:rPr>
        <w:t>.02</w:t>
      </w:r>
      <w:r w:rsidRPr="004D4BC5">
        <w:rPr>
          <w:noProof w:val="0"/>
          <w:sz w:val="22"/>
          <w:szCs w:val="22"/>
          <w:lang w:val="ru-RU"/>
        </w:rPr>
        <w:t>.</w:t>
      </w:r>
      <w:r w:rsidR="005F2F0D">
        <w:rPr>
          <w:noProof w:val="0"/>
          <w:sz w:val="22"/>
          <w:szCs w:val="22"/>
          <w:lang w:val="hu-HU"/>
        </w:rPr>
        <w:t>24</w:t>
      </w:r>
      <w:r w:rsidRPr="004D4BC5">
        <w:rPr>
          <w:noProof w:val="0"/>
          <w:sz w:val="22"/>
          <w:szCs w:val="22"/>
          <w:lang w:val="hu-HU"/>
        </w:rPr>
        <w:t>.</w:t>
      </w:r>
    </w:p>
    <w:p w:rsidR="00596CD5" w:rsidRPr="00D50CBB" w:rsidRDefault="00596CD5" w:rsidP="00ED14BE">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ED14B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005F2F0D">
        <w:rPr>
          <w:noProof w:val="0"/>
          <w:sz w:val="22"/>
          <w:szCs w:val="22"/>
        </w:rPr>
        <w:t xml:space="preserve"> 109-031-62/2019-04</w:t>
      </w:r>
      <w:r w:rsidRPr="004D4BC5">
        <w:rPr>
          <w:noProof w:val="0"/>
          <w:sz w:val="22"/>
          <w:szCs w:val="22"/>
          <w:lang w:val="hu-HU"/>
        </w:rPr>
        <w:t>. szám</w:t>
      </w:r>
      <w:r w:rsidR="005F2F0D">
        <w:rPr>
          <w:noProof w:val="0"/>
          <w:sz w:val="22"/>
          <w:szCs w:val="22"/>
        </w:rPr>
        <w:t xml:space="preserve"> 2019</w:t>
      </w:r>
      <w:r w:rsidRPr="004D4BC5">
        <w:rPr>
          <w:noProof w:val="0"/>
          <w:sz w:val="22"/>
          <w:szCs w:val="22"/>
        </w:rPr>
        <w:t xml:space="preserve">. </w:t>
      </w:r>
      <w:r w:rsidR="005F2F0D">
        <w:rPr>
          <w:noProof w:val="0"/>
          <w:sz w:val="22"/>
          <w:szCs w:val="22"/>
          <w:lang w:val="hu-HU"/>
        </w:rPr>
        <w:t>02.18</w:t>
      </w:r>
      <w:r w:rsidRPr="004D4BC5">
        <w:rPr>
          <w:noProof w:val="0"/>
          <w:sz w:val="22"/>
          <w:szCs w:val="22"/>
          <w:lang w:val="hu-HU"/>
        </w:rPr>
        <w:t>.</w:t>
      </w:r>
    </w:p>
    <w:p w:rsidR="00596CD5" w:rsidRPr="004D4BC5" w:rsidRDefault="00596CD5" w:rsidP="00ED14B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ED14B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 xml:space="preserve">4. </w:t>
      </w:r>
      <w:proofErr w:type="spellStart"/>
      <w:r w:rsidRPr="004D4BC5">
        <w:rPr>
          <w:noProof w:val="0"/>
          <w:sz w:val="22"/>
          <w:szCs w:val="22"/>
          <w:lang w:val="en-US"/>
        </w:rPr>
        <w:t>szám</w:t>
      </w:r>
      <w:proofErr w:type="spellEnd"/>
      <w:r w:rsidRPr="004D4BC5">
        <w:rPr>
          <w:noProof w:val="0"/>
          <w:sz w:val="22"/>
          <w:szCs w:val="22"/>
        </w:rPr>
        <w:t>)</w:t>
      </w:r>
    </w:p>
    <w:p w:rsidR="00596CD5" w:rsidRPr="004D4BC5" w:rsidRDefault="005F2F0D" w:rsidP="00ED14BE">
      <w:pPr>
        <w:numPr>
          <w:ilvl w:val="0"/>
          <w:numId w:val="25"/>
        </w:numPr>
        <w:ind w:left="709" w:hanging="709"/>
        <w:rPr>
          <w:noProof w:val="0"/>
          <w:sz w:val="22"/>
          <w:szCs w:val="22"/>
        </w:rPr>
      </w:pPr>
      <w:r>
        <w:rPr>
          <w:noProof w:val="0"/>
          <w:sz w:val="22"/>
          <w:szCs w:val="22"/>
          <w:lang w:val="hu-HU"/>
        </w:rPr>
        <w:t xml:space="preserve">A </w:t>
      </w:r>
      <w:r w:rsidR="00596CD5" w:rsidRPr="004D4BC5">
        <w:rPr>
          <w:noProof w:val="0"/>
          <w:sz w:val="22"/>
          <w:szCs w:val="22"/>
          <w:lang w:val="hu-HU"/>
        </w:rPr>
        <w:t>tartományi szervekben</w:t>
      </w:r>
      <w:r>
        <w:rPr>
          <w:noProof w:val="0"/>
          <w:sz w:val="22"/>
          <w:szCs w:val="22"/>
          <w:lang w:val="hu-HU"/>
        </w:rPr>
        <w:t xml:space="preserve"> dolgozó tisztviselőkre és vezető tisztségűekre vonatkozó </w:t>
      </w:r>
      <w:r w:rsidR="00596CD5" w:rsidRPr="004D4BC5">
        <w:rPr>
          <w:noProof w:val="0"/>
          <w:sz w:val="22"/>
          <w:szCs w:val="22"/>
          <w:lang w:val="hu-HU"/>
        </w:rPr>
        <w:t>magatartás</w:t>
      </w:r>
      <w:r>
        <w:rPr>
          <w:noProof w:val="0"/>
          <w:sz w:val="22"/>
          <w:szCs w:val="22"/>
          <w:lang w:val="hu-HU"/>
        </w:rPr>
        <w:t>i kódex</w:t>
      </w:r>
      <w:r w:rsidR="00596CD5" w:rsidRPr="004D4BC5">
        <w:rPr>
          <w:noProof w:val="0"/>
          <w:sz w:val="22"/>
          <w:szCs w:val="22"/>
        </w:rPr>
        <w:t xml:space="preserve"> (</w:t>
      </w:r>
      <w:r w:rsidR="00596CD5" w:rsidRPr="004D4BC5">
        <w:rPr>
          <w:noProof w:val="0"/>
          <w:sz w:val="22"/>
          <w:szCs w:val="22"/>
          <w:lang w:val="hu-HU"/>
        </w:rPr>
        <w:t xml:space="preserve">VAT Hivatalos Lapja, </w:t>
      </w:r>
      <w:r w:rsidR="00596CD5" w:rsidRPr="004D4BC5">
        <w:rPr>
          <w:noProof w:val="0"/>
          <w:sz w:val="22"/>
          <w:szCs w:val="22"/>
        </w:rPr>
        <w:t xml:space="preserve"> </w:t>
      </w:r>
      <w:r>
        <w:rPr>
          <w:noProof w:val="0"/>
          <w:sz w:val="22"/>
          <w:szCs w:val="22"/>
          <w:lang w:val="hu-HU"/>
        </w:rPr>
        <w:t>54</w:t>
      </w:r>
      <w:r w:rsidR="00596CD5" w:rsidRPr="004D4BC5">
        <w:rPr>
          <w:noProof w:val="0"/>
          <w:sz w:val="22"/>
          <w:szCs w:val="22"/>
        </w:rPr>
        <w:t>/201</w:t>
      </w:r>
      <w:r>
        <w:rPr>
          <w:noProof w:val="0"/>
          <w:sz w:val="22"/>
          <w:szCs w:val="22"/>
          <w:lang w:val="hu-HU"/>
        </w:rPr>
        <w:t>7</w:t>
      </w:r>
      <w:r w:rsidR="00596CD5" w:rsidRPr="004D4BC5">
        <w:rPr>
          <w:noProof w:val="0"/>
          <w:sz w:val="22"/>
          <w:szCs w:val="22"/>
          <w:lang w:val="hu-HU"/>
        </w:rPr>
        <w:t>. szám</w:t>
      </w:r>
      <w:r w:rsidR="00596CD5" w:rsidRPr="004D4BC5">
        <w:rPr>
          <w:noProof w:val="0"/>
          <w:sz w:val="22"/>
          <w:szCs w:val="22"/>
        </w:rPr>
        <w:t>)</w:t>
      </w:r>
    </w:p>
    <w:p w:rsidR="00596CD5" w:rsidRPr="004D4BC5" w:rsidRDefault="005F2F0D" w:rsidP="00ED14BE">
      <w:pPr>
        <w:numPr>
          <w:ilvl w:val="0"/>
          <w:numId w:val="25"/>
        </w:numPr>
        <w:ind w:left="709" w:hanging="709"/>
        <w:rPr>
          <w:noProof w:val="0"/>
          <w:sz w:val="22"/>
          <w:szCs w:val="22"/>
        </w:rPr>
      </w:pPr>
      <w:r>
        <w:rPr>
          <w:noProof w:val="0"/>
          <w:sz w:val="22"/>
          <w:szCs w:val="22"/>
          <w:lang w:val="hu-HU"/>
        </w:rPr>
        <w:lastRenderedPageBreak/>
        <w:t>R</w:t>
      </w:r>
      <w:r w:rsidR="00596CD5" w:rsidRPr="004D4BC5">
        <w:rPr>
          <w:noProof w:val="0"/>
          <w:sz w:val="22"/>
          <w:szCs w:val="22"/>
          <w:lang w:val="hu-HU"/>
        </w:rPr>
        <w:t>endelet</w:t>
      </w:r>
      <w:r>
        <w:rPr>
          <w:noProof w:val="0"/>
          <w:sz w:val="22"/>
          <w:szCs w:val="22"/>
          <w:lang w:val="hu-HU"/>
        </w:rPr>
        <w:t>ek</w:t>
      </w:r>
      <w:r w:rsidR="00596CD5" w:rsidRPr="004D4BC5">
        <w:rPr>
          <w:noProof w:val="0"/>
          <w:sz w:val="22"/>
          <w:szCs w:val="22"/>
          <w:lang w:val="hu-HU"/>
        </w:rPr>
        <w:t xml:space="preserve"> a</w:t>
      </w:r>
      <w:r>
        <w:rPr>
          <w:noProof w:val="0"/>
          <w:sz w:val="22"/>
          <w:szCs w:val="22"/>
          <w:lang w:val="hu-HU"/>
        </w:rPr>
        <w:t>z állami tisztviselők</w:t>
      </w:r>
      <w:r w:rsidR="00596CD5" w:rsidRPr="004D4BC5">
        <w:rPr>
          <w:noProof w:val="0"/>
          <w:sz w:val="22"/>
          <w:szCs w:val="22"/>
          <w:lang w:val="hu-HU"/>
        </w:rPr>
        <w:t xml:space="preserve"> osztályozásáról </w:t>
      </w:r>
      <w:r w:rsidR="00596CD5" w:rsidRPr="004D4BC5">
        <w:rPr>
          <w:noProof w:val="0"/>
          <w:sz w:val="22"/>
          <w:szCs w:val="22"/>
        </w:rPr>
        <w:t>(</w:t>
      </w:r>
      <w:r>
        <w:rPr>
          <w:noProof w:val="0"/>
          <w:sz w:val="22"/>
          <w:szCs w:val="22"/>
          <w:lang w:val="hu-HU"/>
        </w:rPr>
        <w:t>Az SZK Hivatalos Közlönye, 11</w:t>
      </w:r>
      <w:r w:rsidR="00596CD5" w:rsidRPr="004D4BC5">
        <w:rPr>
          <w:noProof w:val="0"/>
          <w:sz w:val="22"/>
          <w:szCs w:val="22"/>
        </w:rPr>
        <w:t>/20</w:t>
      </w:r>
      <w:r>
        <w:rPr>
          <w:noProof w:val="0"/>
          <w:sz w:val="22"/>
          <w:szCs w:val="22"/>
          <w:lang w:val="hu-HU"/>
        </w:rPr>
        <w:t>06</w:t>
      </w:r>
      <w:r w:rsidR="00596CD5" w:rsidRPr="004D4BC5">
        <w:rPr>
          <w:noProof w:val="0"/>
          <w:sz w:val="22"/>
          <w:szCs w:val="22"/>
          <w:lang w:val="hu-HU"/>
        </w:rPr>
        <w:t>.</w:t>
      </w:r>
      <w:r>
        <w:rPr>
          <w:noProof w:val="0"/>
          <w:sz w:val="22"/>
          <w:szCs w:val="22"/>
          <w:lang w:val="hu-HU"/>
        </w:rPr>
        <w:t xml:space="preserve"> és 109/2009.</w:t>
      </w:r>
      <w:r w:rsidR="00596CD5" w:rsidRPr="004D4BC5">
        <w:rPr>
          <w:noProof w:val="0"/>
          <w:sz w:val="22"/>
          <w:szCs w:val="22"/>
          <w:lang w:val="hu-HU"/>
        </w:rPr>
        <w:t xml:space="preserve"> szám</w:t>
      </w:r>
      <w:r w:rsidR="00596CD5" w:rsidRPr="004D4BC5">
        <w:rPr>
          <w:noProof w:val="0"/>
          <w:sz w:val="22"/>
          <w:szCs w:val="22"/>
        </w:rPr>
        <w:t>)</w:t>
      </w:r>
    </w:p>
    <w:p w:rsidR="00596CD5" w:rsidRPr="004D4BC5" w:rsidRDefault="00A20CD9" w:rsidP="00ED14B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005F2F0D">
        <w:rPr>
          <w:noProof w:val="0"/>
          <w:sz w:val="22"/>
          <w:szCs w:val="22"/>
          <w:lang w:val="hu-HU"/>
        </w:rPr>
        <w:t xml:space="preserve"> </w:t>
      </w:r>
      <w:r w:rsidRPr="004D4BC5">
        <w:rPr>
          <w:noProof w:val="0"/>
          <w:sz w:val="22"/>
          <w:szCs w:val="22"/>
        </w:rPr>
        <w:t>23/2011</w:t>
      </w:r>
      <w:r w:rsidRPr="004D4BC5">
        <w:rPr>
          <w:noProof w:val="0"/>
          <w:sz w:val="22"/>
          <w:szCs w:val="22"/>
          <w:lang w:val="hu-HU"/>
        </w:rPr>
        <w:t>.</w:t>
      </w:r>
      <w:r w:rsidRPr="004D4BC5">
        <w:rPr>
          <w:noProof w:val="0"/>
          <w:sz w:val="22"/>
          <w:szCs w:val="22"/>
        </w:rPr>
        <w:t>,1/2012</w:t>
      </w:r>
      <w:r w:rsidR="005F2F0D">
        <w:rPr>
          <w:noProof w:val="0"/>
          <w:sz w:val="22"/>
          <w:szCs w:val="22"/>
          <w:lang w:val="hu-HU"/>
        </w:rPr>
        <w:t>.</w:t>
      </w:r>
      <w:r w:rsidRPr="004D4BC5">
        <w:rPr>
          <w:noProof w:val="0"/>
          <w:sz w:val="22"/>
          <w:szCs w:val="22"/>
        </w:rPr>
        <w:t>-</w:t>
      </w:r>
      <w:r w:rsidR="005F2F0D">
        <w:rPr>
          <w:noProof w:val="0"/>
          <w:sz w:val="22"/>
          <w:szCs w:val="22"/>
          <w:lang w:val="hu-HU"/>
        </w:rPr>
        <w:t xml:space="preserve"> </w:t>
      </w:r>
      <w:r w:rsidRPr="004D4BC5">
        <w:rPr>
          <w:noProof w:val="0"/>
          <w:sz w:val="22"/>
          <w:szCs w:val="22"/>
          <w:lang w:val="hu-HU"/>
        </w:rPr>
        <w:t>helyreigazítás</w:t>
      </w:r>
      <w:r w:rsidR="005F2F0D">
        <w:rPr>
          <w:noProof w:val="0"/>
          <w:sz w:val="22"/>
          <w:szCs w:val="22"/>
        </w:rPr>
        <w:t xml:space="preserve">, </w:t>
      </w:r>
      <w:r w:rsidRPr="004D4BC5">
        <w:rPr>
          <w:noProof w:val="0"/>
          <w:sz w:val="22"/>
          <w:szCs w:val="22"/>
        </w:rPr>
        <w:t>21/2013</w:t>
      </w:r>
      <w:r w:rsidRPr="004D4BC5">
        <w:rPr>
          <w:noProof w:val="0"/>
          <w:sz w:val="22"/>
          <w:szCs w:val="22"/>
          <w:lang w:val="hu-HU"/>
        </w:rPr>
        <w:t>.</w:t>
      </w:r>
      <w:r w:rsidR="005F2F0D">
        <w:rPr>
          <w:noProof w:val="0"/>
          <w:sz w:val="22"/>
          <w:szCs w:val="22"/>
          <w:lang w:val="hu-HU"/>
        </w:rPr>
        <w:t xml:space="preserve">, </w:t>
      </w:r>
      <w:r w:rsidRPr="004D4BC5">
        <w:rPr>
          <w:noProof w:val="0"/>
          <w:sz w:val="22"/>
          <w:szCs w:val="22"/>
        </w:rPr>
        <w:t>4/2015</w:t>
      </w:r>
      <w:r w:rsidRPr="004D4BC5">
        <w:rPr>
          <w:noProof w:val="0"/>
          <w:sz w:val="22"/>
          <w:szCs w:val="22"/>
          <w:lang w:val="hu-HU"/>
        </w:rPr>
        <w:t>.</w:t>
      </w:r>
      <w:r w:rsidR="005F2F0D">
        <w:rPr>
          <w:noProof w:val="0"/>
          <w:sz w:val="22"/>
          <w:szCs w:val="22"/>
          <w:lang w:val="hu-HU"/>
        </w:rPr>
        <w:t xml:space="preserve"> és 28/2015.</w:t>
      </w:r>
      <w:r w:rsidRPr="004D4BC5">
        <w:rPr>
          <w:noProof w:val="0"/>
          <w:sz w:val="22"/>
          <w:szCs w:val="22"/>
          <w:lang w:val="hu-HU"/>
        </w:rPr>
        <w:t xml:space="preserve"> szám</w:t>
      </w:r>
      <w:r w:rsidRPr="004D4BC5">
        <w:rPr>
          <w:noProof w:val="0"/>
          <w:sz w:val="22"/>
          <w:szCs w:val="22"/>
        </w:rPr>
        <w:t>)</w:t>
      </w:r>
    </w:p>
    <w:p w:rsidR="005E5A60" w:rsidRPr="004D4BC5" w:rsidRDefault="00A20CD9" w:rsidP="00ED14B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005F2F0D">
        <w:rPr>
          <w:noProof w:val="0"/>
          <w:sz w:val="22"/>
          <w:szCs w:val="22"/>
          <w:lang w:val="hu-HU"/>
        </w:rPr>
        <w:t xml:space="preserve"> </w:t>
      </w:r>
      <w:r w:rsidRPr="004D4BC5">
        <w:rPr>
          <w:noProof w:val="0"/>
          <w:sz w:val="22"/>
          <w:szCs w:val="22"/>
          <w:lang w:val="en-US"/>
        </w:rPr>
        <w:t>8</w:t>
      </w:r>
      <w:r w:rsidRPr="004D4BC5">
        <w:rPr>
          <w:noProof w:val="0"/>
          <w:sz w:val="22"/>
          <w:szCs w:val="22"/>
        </w:rPr>
        <w:t>/201</w:t>
      </w:r>
      <w:r w:rsidRPr="004D4BC5">
        <w:rPr>
          <w:noProof w:val="0"/>
          <w:sz w:val="22"/>
          <w:szCs w:val="22"/>
          <w:lang w:val="en-US"/>
        </w:rPr>
        <w:t xml:space="preserve">2. </w:t>
      </w:r>
      <w:r w:rsidRPr="00EE7113">
        <w:rPr>
          <w:noProof w:val="0"/>
          <w:sz w:val="22"/>
          <w:szCs w:val="22"/>
          <w:lang w:val="hu-HU"/>
        </w:rPr>
        <w:t>szám</w:t>
      </w:r>
      <w:r w:rsidRPr="004D4BC5">
        <w:rPr>
          <w:noProof w:val="0"/>
          <w:sz w:val="22"/>
          <w:szCs w:val="22"/>
        </w:rPr>
        <w:t>)</w:t>
      </w:r>
    </w:p>
    <w:p w:rsidR="00821B5A" w:rsidRPr="004D4BC5" w:rsidRDefault="00821B5A" w:rsidP="00ED14B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p>
    <w:p w:rsidR="00821B5A" w:rsidRPr="004D4BC5" w:rsidRDefault="0009233A" w:rsidP="00ED14BE">
      <w:pPr>
        <w:numPr>
          <w:ilvl w:val="0"/>
          <w:numId w:val="25"/>
        </w:numPr>
        <w:tabs>
          <w:tab w:val="num" w:pos="709"/>
        </w:tabs>
        <w:ind w:left="709" w:hanging="709"/>
        <w:rPr>
          <w:noProof w:val="0"/>
          <w:sz w:val="22"/>
          <w:szCs w:val="22"/>
        </w:rPr>
      </w:pPr>
      <w:r>
        <w:rPr>
          <w:noProof w:val="0"/>
          <w:sz w:val="22"/>
          <w:szCs w:val="22"/>
          <w:lang w:val="hu-HU"/>
        </w:rPr>
        <w:t>Határozat a</w:t>
      </w:r>
      <w:r w:rsidR="00821B5A" w:rsidRPr="004D4BC5">
        <w:rPr>
          <w:noProof w:val="0"/>
          <w:sz w:val="22"/>
          <w:szCs w:val="22"/>
          <w:lang w:val="hu-HU"/>
        </w:rPr>
        <w:t xml:space="preserve"> hivatali cél</w:t>
      </w:r>
      <w:r>
        <w:rPr>
          <w:noProof w:val="0"/>
          <w:sz w:val="22"/>
          <w:szCs w:val="22"/>
          <w:lang w:val="hu-HU"/>
        </w:rPr>
        <w:t xml:space="preserve">ú mobil telefonok használatának </w:t>
      </w:r>
      <w:r w:rsidR="00821B5A" w:rsidRPr="004D4BC5">
        <w:rPr>
          <w:noProof w:val="0"/>
          <w:sz w:val="22"/>
          <w:szCs w:val="22"/>
          <w:lang w:val="hu-HU"/>
        </w:rPr>
        <w:t xml:space="preserve">feltételeiről és módjáról </w:t>
      </w:r>
      <w:r>
        <w:rPr>
          <w:noProof w:val="0"/>
          <w:sz w:val="22"/>
          <w:szCs w:val="22"/>
          <w:lang w:val="hu-HU"/>
        </w:rPr>
        <w:t>(VAT Hivatalos Lapja, 35/2019. szám)</w:t>
      </w:r>
    </w:p>
    <w:p w:rsidR="00821B5A" w:rsidRPr="004D4BC5" w:rsidRDefault="00821B5A" w:rsidP="00ED14BE">
      <w:pPr>
        <w:numPr>
          <w:ilvl w:val="0"/>
          <w:numId w:val="25"/>
        </w:numPr>
        <w:tabs>
          <w:tab w:val="num" w:pos="709"/>
        </w:tabs>
        <w:ind w:left="709" w:hanging="709"/>
        <w:rPr>
          <w:sz w:val="22"/>
          <w:szCs w:val="22"/>
          <w:lang w:val="sr-Latn-CS"/>
        </w:rPr>
      </w:pPr>
      <w:r w:rsidRPr="00EE7113">
        <w:rPr>
          <w:noProof w:val="0"/>
          <w:sz w:val="22"/>
          <w:szCs w:val="22"/>
          <w:lang w:val="hu-HU"/>
        </w:rPr>
        <w:t>Törvény az állami szervekben és közszolgálatokban való fizetésekről (Az SZK Hivatalos Közlönye,  34/</w:t>
      </w:r>
      <w:r w:rsidR="0009233A">
        <w:rPr>
          <w:noProof w:val="0"/>
          <w:sz w:val="22"/>
          <w:szCs w:val="22"/>
          <w:lang w:val="hu-HU"/>
        </w:rPr>
        <w:t>20</w:t>
      </w:r>
      <w:r w:rsidRPr="00EE7113">
        <w:rPr>
          <w:noProof w:val="0"/>
          <w:sz w:val="22"/>
          <w:szCs w:val="22"/>
          <w:lang w:val="hu-HU"/>
        </w:rPr>
        <w:t>01., 62/</w:t>
      </w:r>
      <w:r w:rsidR="0009233A">
        <w:rPr>
          <w:noProof w:val="0"/>
          <w:sz w:val="22"/>
          <w:szCs w:val="22"/>
          <w:lang w:val="hu-HU"/>
        </w:rPr>
        <w:t>20</w:t>
      </w:r>
      <w:r w:rsidRPr="00EE7113">
        <w:rPr>
          <w:noProof w:val="0"/>
          <w:sz w:val="22"/>
          <w:szCs w:val="22"/>
          <w:lang w:val="hu-HU"/>
        </w:rPr>
        <w:t>06 – más törvény, 116/</w:t>
      </w:r>
      <w:r w:rsidR="0009233A">
        <w:rPr>
          <w:noProof w:val="0"/>
          <w:sz w:val="22"/>
          <w:szCs w:val="22"/>
          <w:lang w:val="hu-HU"/>
        </w:rPr>
        <w:t>20</w:t>
      </w:r>
      <w:r w:rsidRPr="00EE7113">
        <w:rPr>
          <w:noProof w:val="0"/>
          <w:sz w:val="22"/>
          <w:szCs w:val="22"/>
          <w:lang w:val="hu-HU"/>
        </w:rPr>
        <w:t>08 – más</w:t>
      </w:r>
      <w:r w:rsidRPr="004D4BC5">
        <w:rPr>
          <w:noProof w:val="0"/>
          <w:sz w:val="22"/>
          <w:szCs w:val="22"/>
          <w:lang w:val="hu-HU"/>
        </w:rPr>
        <w:t xml:space="preserve"> törvény</w:t>
      </w:r>
      <w:r w:rsidRPr="004D4BC5">
        <w:rPr>
          <w:noProof w:val="0"/>
          <w:sz w:val="22"/>
          <w:szCs w:val="22"/>
        </w:rPr>
        <w:t>, 92/</w:t>
      </w:r>
      <w:r w:rsidR="0009233A">
        <w:rPr>
          <w:noProof w:val="0"/>
          <w:sz w:val="22"/>
          <w:szCs w:val="22"/>
          <w:lang w:val="hu-HU"/>
        </w:rPr>
        <w:t>20</w:t>
      </w:r>
      <w:r w:rsidRPr="004D4BC5">
        <w:rPr>
          <w:noProof w:val="0"/>
          <w:sz w:val="22"/>
          <w:szCs w:val="22"/>
        </w:rPr>
        <w:t>11, 99/</w:t>
      </w:r>
      <w:r w:rsidR="0009233A">
        <w:rPr>
          <w:noProof w:val="0"/>
          <w:sz w:val="22"/>
          <w:szCs w:val="22"/>
          <w:lang w:val="hu-HU"/>
        </w:rPr>
        <w:t>20</w:t>
      </w:r>
      <w:r w:rsidRPr="004D4BC5">
        <w:rPr>
          <w:noProof w:val="0"/>
          <w:sz w:val="22"/>
          <w:szCs w:val="22"/>
        </w:rPr>
        <w:t xml:space="preserve">11 – </w:t>
      </w:r>
      <w:r w:rsidRPr="004D4BC5">
        <w:rPr>
          <w:noProof w:val="0"/>
          <w:sz w:val="22"/>
          <w:szCs w:val="22"/>
          <w:lang w:val="hu-HU"/>
        </w:rPr>
        <w:t>más törvény</w:t>
      </w:r>
      <w:r w:rsidRPr="004D4BC5">
        <w:rPr>
          <w:noProof w:val="0"/>
          <w:sz w:val="22"/>
          <w:szCs w:val="22"/>
        </w:rPr>
        <w:t>, 10/</w:t>
      </w:r>
      <w:r w:rsidR="0009233A">
        <w:rPr>
          <w:noProof w:val="0"/>
          <w:sz w:val="22"/>
          <w:szCs w:val="22"/>
          <w:lang w:val="hu-HU"/>
        </w:rPr>
        <w:t>20</w:t>
      </w:r>
      <w:r w:rsidRPr="004D4BC5">
        <w:rPr>
          <w:noProof w:val="0"/>
          <w:sz w:val="22"/>
          <w:szCs w:val="22"/>
        </w:rPr>
        <w:t>13</w:t>
      </w:r>
      <w:r w:rsidRPr="004D4BC5">
        <w:rPr>
          <w:noProof w:val="0"/>
          <w:sz w:val="22"/>
          <w:szCs w:val="22"/>
          <w:lang w:val="hu-HU"/>
        </w:rPr>
        <w:t>.</w:t>
      </w:r>
      <w:r w:rsidRPr="004D4BC5">
        <w:rPr>
          <w:noProof w:val="0"/>
          <w:sz w:val="22"/>
          <w:szCs w:val="22"/>
        </w:rPr>
        <w:t>, 55/</w:t>
      </w:r>
      <w:r w:rsidR="0009233A">
        <w:rPr>
          <w:noProof w:val="0"/>
          <w:sz w:val="22"/>
          <w:szCs w:val="22"/>
          <w:lang w:val="hu-HU"/>
        </w:rPr>
        <w:t>20</w:t>
      </w:r>
      <w:r w:rsidRPr="004D4BC5">
        <w:rPr>
          <w:noProof w:val="0"/>
          <w:sz w:val="22"/>
          <w:szCs w:val="22"/>
        </w:rPr>
        <w:t>13</w:t>
      </w:r>
      <w:r w:rsidR="0009233A">
        <w:rPr>
          <w:noProof w:val="0"/>
          <w:sz w:val="22"/>
          <w:szCs w:val="22"/>
          <w:lang w:val="hu-HU"/>
        </w:rPr>
        <w:t xml:space="preserve">., </w:t>
      </w:r>
      <w:r w:rsidRPr="004D4BC5">
        <w:rPr>
          <w:noProof w:val="0"/>
          <w:sz w:val="22"/>
          <w:szCs w:val="22"/>
        </w:rPr>
        <w:t>99/</w:t>
      </w:r>
      <w:r w:rsidR="0009233A">
        <w:rPr>
          <w:noProof w:val="0"/>
          <w:sz w:val="22"/>
          <w:szCs w:val="22"/>
          <w:lang w:val="hu-HU"/>
        </w:rPr>
        <w:t>20</w:t>
      </w:r>
      <w:r w:rsidRPr="004D4BC5">
        <w:rPr>
          <w:noProof w:val="0"/>
          <w:sz w:val="22"/>
          <w:szCs w:val="22"/>
        </w:rPr>
        <w:t>14</w:t>
      </w:r>
      <w:r w:rsidRPr="004D4BC5">
        <w:rPr>
          <w:noProof w:val="0"/>
          <w:sz w:val="22"/>
          <w:szCs w:val="22"/>
          <w:lang w:val="hu-HU"/>
        </w:rPr>
        <w:t>.</w:t>
      </w:r>
      <w:r w:rsidR="0009233A">
        <w:rPr>
          <w:noProof w:val="0"/>
          <w:sz w:val="22"/>
          <w:szCs w:val="22"/>
          <w:lang w:val="hu-HU"/>
        </w:rPr>
        <w:t xml:space="preserve"> és 21/2016.</w:t>
      </w:r>
      <w:r w:rsidRPr="004D4BC5">
        <w:rPr>
          <w:noProof w:val="0"/>
          <w:sz w:val="22"/>
          <w:szCs w:val="22"/>
          <w:lang w:val="hu-HU"/>
        </w:rPr>
        <w:t xml:space="preserve"> szám</w:t>
      </w:r>
      <w:r w:rsidRPr="004D4BC5">
        <w:rPr>
          <w:noProof w:val="0"/>
          <w:sz w:val="22"/>
          <w:szCs w:val="22"/>
        </w:rPr>
        <w:t>)</w:t>
      </w:r>
      <w:r w:rsidRPr="004D4BC5">
        <w:rPr>
          <w:noProof w:val="0"/>
          <w:sz w:val="22"/>
          <w:szCs w:val="22"/>
          <w:lang w:val="hu-HU"/>
        </w:rPr>
        <w:t>.</w:t>
      </w:r>
    </w:p>
    <w:p w:rsidR="0011221C" w:rsidRPr="004D4BC5" w:rsidRDefault="0011221C" w:rsidP="00ED14BE">
      <w:pPr>
        <w:numPr>
          <w:ilvl w:val="0"/>
          <w:numId w:val="25"/>
        </w:numPr>
        <w:tabs>
          <w:tab w:val="num" w:pos="709"/>
        </w:tabs>
        <w:ind w:left="709" w:hanging="709"/>
        <w:rPr>
          <w:noProof w:val="0"/>
          <w:sz w:val="22"/>
          <w:szCs w:val="22"/>
        </w:rPr>
      </w:pPr>
      <w:r w:rsidRPr="004D4BC5">
        <w:rPr>
          <w:noProof w:val="0"/>
          <w:sz w:val="22"/>
          <w:szCs w:val="22"/>
          <w:lang w:val="hu-HU"/>
        </w:rPr>
        <w:t xml:space="preserve">Rendelet a közpénzek felhasználóinál az új </w:t>
      </w:r>
      <w:r w:rsidR="00622DAF" w:rsidRPr="004D4BC5">
        <w:rPr>
          <w:noProof w:val="0"/>
          <w:sz w:val="22"/>
          <w:szCs w:val="22"/>
          <w:lang w:val="hu-HU"/>
        </w:rPr>
        <w:t>munkába állításra</w:t>
      </w:r>
      <w:r w:rsidR="00622DAF">
        <w:rPr>
          <w:noProof w:val="0"/>
          <w:sz w:val="22"/>
          <w:szCs w:val="22"/>
          <w:lang w:val="hu-HU"/>
        </w:rPr>
        <w:t xml:space="preserve"> </w:t>
      </w:r>
      <w:r w:rsidRPr="004D4BC5">
        <w:rPr>
          <w:noProof w:val="0"/>
          <w:sz w:val="22"/>
          <w:szCs w:val="22"/>
          <w:lang w:val="hu-HU"/>
        </w:rPr>
        <w:t>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0009233A">
        <w:rPr>
          <w:noProof w:val="0"/>
          <w:sz w:val="22"/>
          <w:szCs w:val="22"/>
          <w:lang w:val="hu-HU"/>
        </w:rPr>
        <w:t>.,</w:t>
      </w:r>
      <w:r w:rsidRPr="004D4BC5">
        <w:rPr>
          <w:noProof w:val="0"/>
          <w:sz w:val="22"/>
          <w:szCs w:val="22"/>
        </w:rPr>
        <w:t xml:space="preserve"> 118/2014</w:t>
      </w:r>
      <w:r w:rsidRPr="004D4BC5">
        <w:rPr>
          <w:noProof w:val="0"/>
          <w:sz w:val="22"/>
          <w:szCs w:val="22"/>
          <w:lang w:val="hu-HU"/>
        </w:rPr>
        <w:t>.</w:t>
      </w:r>
      <w:r w:rsidR="0009233A">
        <w:rPr>
          <w:noProof w:val="0"/>
          <w:sz w:val="22"/>
          <w:szCs w:val="22"/>
          <w:lang w:val="hu-HU"/>
        </w:rPr>
        <w:t>,</w:t>
      </w:r>
      <w:r w:rsidRPr="004D4BC5">
        <w:rPr>
          <w:noProof w:val="0"/>
          <w:sz w:val="22"/>
          <w:szCs w:val="22"/>
          <w:lang w:val="hu-HU"/>
        </w:rPr>
        <w:t xml:space="preserve"> </w:t>
      </w:r>
      <w:r w:rsidR="00251CFC" w:rsidRPr="004D4BC5">
        <w:rPr>
          <w:noProof w:val="0"/>
          <w:sz w:val="22"/>
          <w:szCs w:val="22"/>
          <w:lang w:val="hu-HU"/>
        </w:rPr>
        <w:t>59/2015</w:t>
      </w:r>
      <w:r w:rsidR="0009233A">
        <w:rPr>
          <w:noProof w:val="0"/>
          <w:sz w:val="22"/>
          <w:szCs w:val="22"/>
          <w:lang w:val="hu-HU"/>
        </w:rPr>
        <w:t>. (a 4. szakasz nem része az egységes szerkezetbe foglalt szövegnek), 59/2015. és 62/2019. szám</w:t>
      </w:r>
      <w:r w:rsidRPr="004D4BC5">
        <w:rPr>
          <w:noProof w:val="0"/>
          <w:sz w:val="22"/>
          <w:szCs w:val="22"/>
        </w:rPr>
        <w:t>)</w:t>
      </w:r>
    </w:p>
    <w:p w:rsidR="0011221C" w:rsidRPr="004D4BC5" w:rsidRDefault="0011221C" w:rsidP="00ED14B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ED14B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ED14B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0009233A">
        <w:rPr>
          <w:sz w:val="22"/>
          <w:szCs w:val="22"/>
          <w:lang w:val="hu-HU"/>
        </w:rPr>
        <w:t xml:space="preserve">., </w:t>
      </w:r>
      <w:r w:rsidRPr="004D4BC5">
        <w:rPr>
          <w:sz w:val="22"/>
          <w:szCs w:val="22"/>
        </w:rPr>
        <w:t>3/2015</w:t>
      </w:r>
      <w:r w:rsidRPr="004D4BC5">
        <w:rPr>
          <w:sz w:val="22"/>
          <w:szCs w:val="22"/>
          <w:lang w:val="hu-HU"/>
        </w:rPr>
        <w:t xml:space="preserve">. </w:t>
      </w:r>
      <w:r w:rsidR="0009233A">
        <w:rPr>
          <w:sz w:val="22"/>
          <w:szCs w:val="22"/>
          <w:lang w:val="hu-HU"/>
        </w:rPr>
        <w:t xml:space="preserve">és </w:t>
      </w:r>
      <w:r w:rsidR="00251CFC" w:rsidRPr="004D4BC5">
        <w:rPr>
          <w:sz w:val="22"/>
          <w:szCs w:val="22"/>
          <w:lang w:val="hu-HU"/>
        </w:rPr>
        <w:t>48/2015</w:t>
      </w:r>
      <w:r w:rsidR="0009233A">
        <w:rPr>
          <w:sz w:val="22"/>
          <w:szCs w:val="22"/>
          <w:lang w:val="hu-HU"/>
        </w:rPr>
        <w:t>. szám</w:t>
      </w:r>
      <w:r w:rsidRPr="004D4BC5">
        <w:rPr>
          <w:sz w:val="22"/>
          <w:szCs w:val="22"/>
        </w:rPr>
        <w:t>)</w:t>
      </w:r>
    </w:p>
    <w:p w:rsidR="00A20CD9" w:rsidRPr="004D4BC5" w:rsidRDefault="00A20CD9" w:rsidP="00ED14B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w:t>
      </w:r>
      <w:r w:rsidR="0009233A">
        <w:rPr>
          <w:sz w:val="22"/>
          <w:szCs w:val="22"/>
          <w:lang w:val="hu-HU"/>
        </w:rPr>
        <w:t>5</w:t>
      </w:r>
      <w:r w:rsidRPr="004D4BC5">
        <w:rPr>
          <w:sz w:val="22"/>
          <w:szCs w:val="22"/>
        </w:rPr>
        <w:t>8/201</w:t>
      </w:r>
      <w:r w:rsidR="0009233A">
        <w:rPr>
          <w:sz w:val="22"/>
          <w:szCs w:val="22"/>
          <w:lang w:val="hu-HU"/>
        </w:rPr>
        <w:t>8</w:t>
      </w:r>
      <w:r w:rsidRPr="004D4BC5">
        <w:rPr>
          <w:sz w:val="22"/>
          <w:szCs w:val="22"/>
          <w:lang w:val="hu-HU"/>
        </w:rPr>
        <w:t>.</w:t>
      </w:r>
      <w:r w:rsidR="0009233A">
        <w:rPr>
          <w:sz w:val="22"/>
          <w:szCs w:val="22"/>
          <w:lang w:val="hu-HU"/>
        </w:rPr>
        <w:t xml:space="preserve"> és 4/2019. szám -  szerződésmelléklet</w:t>
      </w:r>
      <w:r w:rsidRPr="004D4BC5">
        <w:rPr>
          <w:sz w:val="22"/>
          <w:szCs w:val="22"/>
        </w:rPr>
        <w:t>)</w:t>
      </w:r>
    </w:p>
    <w:p w:rsidR="00060AFE" w:rsidRDefault="00060AFE" w:rsidP="0009233A">
      <w:pPr>
        <w:pStyle w:val="StyleHeading1Naslov111ptUnderlineLeft63mm1"/>
        <w:jc w:val="both"/>
        <w:rPr>
          <w:rFonts w:cs="Arial"/>
          <w:kern w:val="0"/>
          <w:sz w:val="20"/>
          <w:u w:val="none"/>
          <w:lang w:val="en-US"/>
        </w:rPr>
      </w:pPr>
      <w:bookmarkStart w:id="21" w:name="_Toc283805237"/>
      <w:r>
        <w:rPr>
          <w:rFonts w:cs="Arial"/>
          <w:kern w:val="0"/>
          <w:sz w:val="20"/>
          <w:u w:val="none"/>
          <w:lang w:val="en-US"/>
        </w:rPr>
        <w:br w:type="page"/>
      </w:r>
    </w:p>
    <w:p w:rsidR="001C68BA" w:rsidRPr="004D4BC5" w:rsidRDefault="001C68BA" w:rsidP="00ED14BE">
      <w:pPr>
        <w:pStyle w:val="StyleHeading1Naslov111ptUnderlineLeft63mm1"/>
        <w:rPr>
          <w:lang w:val="hu-HU"/>
        </w:rPr>
      </w:pPr>
      <w:bookmarkStart w:id="22" w:name="_Toc24034675"/>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1"/>
      <w:bookmarkEnd w:id="22"/>
    </w:p>
    <w:p w:rsidR="001C68BA" w:rsidRPr="004D4BC5" w:rsidRDefault="001C68BA" w:rsidP="00ED14BE">
      <w:pPr>
        <w:keepNext/>
        <w:jc w:val="left"/>
        <w:rPr>
          <w:bCs w:val="0"/>
          <w:noProof w:val="0"/>
          <w:sz w:val="22"/>
          <w:szCs w:val="22"/>
          <w:lang w:val="sr-Latn-CS"/>
        </w:rPr>
      </w:pPr>
    </w:p>
    <w:p w:rsidR="001C68BA" w:rsidRPr="00FB04F8" w:rsidRDefault="00E1263B" w:rsidP="00ED14BE">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ED14BE">
      <w:pPr>
        <w:pStyle w:val="Default"/>
        <w:ind w:firstLine="720"/>
        <w:jc w:val="both"/>
        <w:rPr>
          <w:rFonts w:ascii="Verdana" w:hAnsi="Verdana"/>
          <w:color w:val="auto"/>
          <w:sz w:val="22"/>
          <w:szCs w:val="22"/>
          <w:lang w:val="sr-Latn-CS"/>
        </w:rPr>
      </w:pPr>
    </w:p>
    <w:p w:rsidR="001C68BA" w:rsidRPr="004D4BC5" w:rsidRDefault="001C68BA" w:rsidP="00ED14BE">
      <w:pPr>
        <w:pStyle w:val="StyleHeading1Naslov111ptUnderlineLeft63mm1"/>
        <w:rPr>
          <w:lang w:val="hu-HU"/>
        </w:rPr>
      </w:pPr>
      <w:bookmarkStart w:id="23" w:name="_Toc283805238"/>
      <w:bookmarkStart w:id="24" w:name="_Toc24034676"/>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3"/>
      <w:bookmarkEnd w:id="24"/>
    </w:p>
    <w:p w:rsidR="001C68BA" w:rsidRPr="004D4BC5" w:rsidRDefault="001C68BA" w:rsidP="00ED14BE">
      <w:pPr>
        <w:jc w:val="left"/>
        <w:rPr>
          <w:bCs w:val="0"/>
          <w:noProof w:val="0"/>
          <w:sz w:val="22"/>
          <w:szCs w:val="22"/>
        </w:rPr>
      </w:pPr>
    </w:p>
    <w:p w:rsidR="001C68BA" w:rsidRPr="004D4BC5" w:rsidRDefault="003B2E0D" w:rsidP="00ED14BE">
      <w:pPr>
        <w:ind w:firstLine="720"/>
        <w:rPr>
          <w:bCs w:val="0"/>
          <w:noProof w:val="0"/>
          <w:sz w:val="22"/>
          <w:szCs w:val="22"/>
          <w:lang w:val="hu-HU"/>
        </w:rPr>
      </w:pPr>
      <w:r w:rsidRPr="004D4BC5">
        <w:rPr>
          <w:bCs w:val="0"/>
          <w:noProof w:val="0"/>
          <w:sz w:val="22"/>
          <w:szCs w:val="22"/>
          <w:lang w:val="hu-HU"/>
        </w:rPr>
        <w:t xml:space="preserve">Ez az adat nem releváns ezen szerv működéséhez. </w:t>
      </w:r>
    </w:p>
    <w:p w:rsidR="001C68BA" w:rsidRPr="004D4BC5" w:rsidRDefault="001C68BA" w:rsidP="00ED14BE">
      <w:pPr>
        <w:jc w:val="left"/>
        <w:rPr>
          <w:bCs w:val="0"/>
          <w:noProof w:val="0"/>
          <w:sz w:val="22"/>
          <w:szCs w:val="22"/>
        </w:rPr>
      </w:pPr>
    </w:p>
    <w:p w:rsidR="004B5553" w:rsidRPr="004D4BC5" w:rsidRDefault="004B5553" w:rsidP="00ED14BE">
      <w:pPr>
        <w:jc w:val="left"/>
        <w:rPr>
          <w:bCs w:val="0"/>
          <w:noProof w:val="0"/>
          <w:sz w:val="22"/>
          <w:szCs w:val="22"/>
          <w:lang w:val="hu-HU"/>
        </w:rPr>
      </w:pPr>
    </w:p>
    <w:p w:rsidR="001C68BA" w:rsidRPr="004D4BC5" w:rsidRDefault="001C68BA" w:rsidP="00ED14BE">
      <w:pPr>
        <w:pStyle w:val="StyleHeading1Naslov111ptUnderlineLeft63mm1"/>
        <w:rPr>
          <w:lang w:val="hu-HU"/>
        </w:rPr>
      </w:pPr>
      <w:bookmarkStart w:id="25" w:name="_Toc283805239"/>
      <w:bookmarkStart w:id="26" w:name="_Toc24034677"/>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5"/>
      <w:bookmarkEnd w:id="26"/>
    </w:p>
    <w:p w:rsidR="001C68BA" w:rsidRPr="004D4BC5" w:rsidRDefault="001C68BA" w:rsidP="00ED14BE">
      <w:pPr>
        <w:jc w:val="left"/>
        <w:rPr>
          <w:bCs w:val="0"/>
          <w:noProof w:val="0"/>
          <w:sz w:val="22"/>
          <w:szCs w:val="22"/>
        </w:rPr>
      </w:pPr>
    </w:p>
    <w:p w:rsidR="001C68BA" w:rsidRPr="000B61F0" w:rsidRDefault="00037E34" w:rsidP="00ED14BE">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4B5553" w:rsidRPr="004D4BC5" w:rsidRDefault="004B5553" w:rsidP="00ED14BE">
      <w:pPr>
        <w:jc w:val="left"/>
        <w:rPr>
          <w:bCs w:val="0"/>
          <w:noProof w:val="0"/>
          <w:sz w:val="22"/>
          <w:szCs w:val="22"/>
          <w:lang w:val="sr-Latn-CS"/>
        </w:rPr>
      </w:pPr>
    </w:p>
    <w:p w:rsidR="001B6427" w:rsidRPr="000B61F0" w:rsidRDefault="001B6427" w:rsidP="00ED14BE">
      <w:pPr>
        <w:pStyle w:val="StyleHeading1Naslov111ptUnderlineLeft63mm1"/>
        <w:rPr>
          <w:lang w:val="hu-HU"/>
        </w:rPr>
      </w:pPr>
      <w:bookmarkStart w:id="27" w:name="_Toc283805240"/>
      <w:bookmarkStart w:id="28" w:name="_Toc339975203"/>
      <w:bookmarkStart w:id="29" w:name="_Toc342392625"/>
      <w:bookmarkStart w:id="30" w:name="_Toc24034678"/>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30"/>
    </w:p>
    <w:bookmarkEnd w:id="27"/>
    <w:bookmarkEnd w:id="28"/>
    <w:bookmarkEnd w:id="29"/>
    <w:p w:rsidR="001B6427" w:rsidRPr="004D4BC5" w:rsidRDefault="001B6427" w:rsidP="00ED14BE">
      <w:pPr>
        <w:jc w:val="left"/>
        <w:rPr>
          <w:bCs w:val="0"/>
          <w:noProof w:val="0"/>
          <w:sz w:val="22"/>
          <w:szCs w:val="22"/>
          <w:lang w:val="ru-RU"/>
        </w:rPr>
      </w:pPr>
    </w:p>
    <w:p w:rsidR="00A57052" w:rsidRPr="004D4BC5" w:rsidRDefault="004D4BC5" w:rsidP="00ED14BE">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w:t>
      </w:r>
      <w:r w:rsidR="00365F2C">
        <w:rPr>
          <w:sz w:val="22"/>
          <w:szCs w:val="22"/>
          <w:lang w:val="hu-HU"/>
        </w:rPr>
        <w:t>67</w:t>
      </w:r>
      <w:r w:rsidRPr="004D4BC5">
        <w:rPr>
          <w:sz w:val="22"/>
          <w:szCs w:val="22"/>
          <w:lang w:val="ru-RU"/>
        </w:rPr>
        <w:t>.</w:t>
      </w:r>
      <w:r w:rsidR="00365F2C">
        <w:rPr>
          <w:sz w:val="22"/>
          <w:szCs w:val="22"/>
          <w:lang w:val="hu-HU"/>
        </w:rPr>
        <w:t>618</w:t>
      </w:r>
      <w:r w:rsidRPr="004D4BC5">
        <w:rPr>
          <w:sz w:val="22"/>
          <w:szCs w:val="22"/>
          <w:lang w:val="ru-RU"/>
        </w:rPr>
        <w:t>.</w:t>
      </w:r>
      <w:r w:rsidR="009700CB">
        <w:rPr>
          <w:sz w:val="22"/>
          <w:szCs w:val="22"/>
          <w:lang w:val="hu-HU"/>
        </w:rPr>
        <w:t>1</w:t>
      </w:r>
      <w:r w:rsidR="00365F2C">
        <w:rPr>
          <w:sz w:val="22"/>
          <w:szCs w:val="22"/>
          <w:lang w:val="hu-HU"/>
        </w:rPr>
        <w:t>91</w:t>
      </w:r>
      <w:r w:rsidRPr="004D4BC5">
        <w:rPr>
          <w:sz w:val="22"/>
          <w:szCs w:val="22"/>
          <w:lang w:val="ru-RU"/>
        </w:rPr>
        <w:t>,</w:t>
      </w:r>
      <w:r w:rsidR="00365F2C">
        <w:rPr>
          <w:sz w:val="22"/>
          <w:szCs w:val="22"/>
          <w:lang w:val="hu-HU"/>
        </w:rPr>
        <w:t>68</w:t>
      </w:r>
      <w:r w:rsidR="009700CB">
        <w:rPr>
          <w:sz w:val="22"/>
          <w:szCs w:val="22"/>
          <w:lang w:val="sr-Latn-CS"/>
        </w:rPr>
        <w:t xml:space="preserve">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w:t>
      </w:r>
      <w:r w:rsidR="00365F2C">
        <w:rPr>
          <w:sz w:val="22"/>
          <w:szCs w:val="22"/>
          <w:lang w:val="hu-HU"/>
        </w:rPr>
        <w:t>8</w:t>
      </w:r>
      <w:r w:rsidRPr="004D4BC5">
        <w:rPr>
          <w:sz w:val="22"/>
          <w:szCs w:val="22"/>
          <w:lang w:val="hu-HU"/>
        </w:rPr>
        <w:t xml:space="preserve">. évi költségvetéséről szóló tartományi képviselőházai rendelet (VAT </w:t>
      </w:r>
      <w:r w:rsidR="009700CB">
        <w:rPr>
          <w:sz w:val="22"/>
          <w:szCs w:val="22"/>
          <w:lang w:val="hu-HU"/>
        </w:rPr>
        <w:t xml:space="preserve">Hivatalos Lapja, </w:t>
      </w:r>
      <w:r w:rsidR="00365F2C">
        <w:rPr>
          <w:sz w:val="22"/>
          <w:szCs w:val="22"/>
          <w:lang w:val="hu-HU"/>
        </w:rPr>
        <w:t>57/2017</w:t>
      </w:r>
      <w:r w:rsidRPr="004D4BC5">
        <w:rPr>
          <w:sz w:val="22"/>
          <w:szCs w:val="22"/>
          <w:lang w:val="hu-HU"/>
        </w:rPr>
        <w:t>.</w:t>
      </w:r>
      <w:r w:rsidR="00365F2C">
        <w:rPr>
          <w:sz w:val="22"/>
          <w:szCs w:val="22"/>
          <w:lang w:val="hu-HU"/>
        </w:rPr>
        <w:t xml:space="preserve">, 17/2018. szám – pótköltségvetés és 29/2018. </w:t>
      </w:r>
      <w:r w:rsidRPr="004D4BC5">
        <w:rPr>
          <w:sz w:val="22"/>
          <w:szCs w:val="22"/>
          <w:lang w:val="hu-HU"/>
        </w:rPr>
        <w:t>szám</w:t>
      </w:r>
      <w:r w:rsidR="00365F2C">
        <w:rPr>
          <w:sz w:val="22"/>
          <w:szCs w:val="22"/>
          <w:lang w:val="hu-HU"/>
        </w:rPr>
        <w:t xml:space="preserve"> - pótköltségvetés</w:t>
      </w:r>
      <w:r w:rsidRPr="004D4BC5">
        <w:rPr>
          <w:sz w:val="22"/>
          <w:szCs w:val="22"/>
          <w:lang w:val="hu-HU"/>
        </w:rPr>
        <w:t xml:space="preserve">)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folyó költségvetési tartalékok </w:t>
      </w:r>
      <w:r w:rsidR="00365F2C">
        <w:rPr>
          <w:sz w:val="22"/>
          <w:szCs w:val="22"/>
          <w:lang w:val="hu-HU"/>
        </w:rPr>
        <w:t>használatáról</w:t>
      </w:r>
      <w:r w:rsidR="00A57052">
        <w:rPr>
          <w:sz w:val="22"/>
          <w:szCs w:val="22"/>
          <w:lang w:val="hu-HU"/>
        </w:rPr>
        <w:t xml:space="preserve"> szóló 201</w:t>
      </w:r>
      <w:r w:rsidR="00365F2C">
        <w:rPr>
          <w:sz w:val="22"/>
          <w:szCs w:val="22"/>
          <w:lang w:val="hu-HU"/>
        </w:rPr>
        <w:t>8</w:t>
      </w:r>
      <w:r w:rsidR="00A57052">
        <w:rPr>
          <w:sz w:val="22"/>
          <w:szCs w:val="22"/>
          <w:lang w:val="hu-HU"/>
        </w:rPr>
        <w:t xml:space="preserve">. </w:t>
      </w:r>
      <w:r w:rsidR="00365F2C">
        <w:rPr>
          <w:sz w:val="22"/>
          <w:szCs w:val="22"/>
          <w:lang w:val="hu-HU"/>
        </w:rPr>
        <w:t>augusztus</w:t>
      </w:r>
      <w:r w:rsidR="00A57052">
        <w:rPr>
          <w:sz w:val="22"/>
          <w:szCs w:val="22"/>
          <w:lang w:val="hu-HU"/>
        </w:rPr>
        <w:t xml:space="preserve"> </w:t>
      </w:r>
      <w:r w:rsidR="00365F2C">
        <w:rPr>
          <w:sz w:val="22"/>
          <w:szCs w:val="22"/>
          <w:lang w:val="hu-HU"/>
        </w:rPr>
        <w:t>1</w:t>
      </w:r>
      <w:r w:rsidR="00A57052">
        <w:rPr>
          <w:sz w:val="22"/>
          <w:szCs w:val="22"/>
          <w:lang w:val="hu-HU"/>
        </w:rPr>
        <w:t>-</w:t>
      </w:r>
      <w:r w:rsidR="00365F2C">
        <w:rPr>
          <w:sz w:val="22"/>
          <w:szCs w:val="22"/>
          <w:lang w:val="hu-HU"/>
        </w:rPr>
        <w:t>é</w:t>
      </w:r>
      <w:r w:rsidR="00A57052">
        <w:rPr>
          <w:sz w:val="22"/>
          <w:szCs w:val="22"/>
          <w:lang w:val="hu-HU"/>
        </w:rPr>
        <w:t>n kelt, 401-9</w:t>
      </w:r>
      <w:r w:rsidR="00365F2C">
        <w:rPr>
          <w:sz w:val="22"/>
          <w:szCs w:val="22"/>
          <w:lang w:val="hu-HU"/>
        </w:rPr>
        <w:t>4</w:t>
      </w:r>
      <w:r w:rsidR="00A57052">
        <w:rPr>
          <w:sz w:val="22"/>
          <w:szCs w:val="22"/>
          <w:lang w:val="hu-HU"/>
        </w:rPr>
        <w:t>/201</w:t>
      </w:r>
      <w:r w:rsidR="00365F2C">
        <w:rPr>
          <w:sz w:val="22"/>
          <w:szCs w:val="22"/>
          <w:lang w:val="hu-HU"/>
        </w:rPr>
        <w:t>8</w:t>
      </w:r>
      <w:r w:rsidR="00A57052">
        <w:rPr>
          <w:sz w:val="22"/>
          <w:szCs w:val="22"/>
          <w:lang w:val="hu-HU"/>
        </w:rPr>
        <w:t>-</w:t>
      </w:r>
      <w:r w:rsidR="00365F2C">
        <w:rPr>
          <w:sz w:val="22"/>
          <w:szCs w:val="22"/>
          <w:lang w:val="hu-HU"/>
        </w:rPr>
        <w:t>50</w:t>
      </w:r>
      <w:r w:rsidR="00A57052">
        <w:rPr>
          <w:sz w:val="22"/>
          <w:szCs w:val="22"/>
          <w:lang w:val="hu-HU"/>
        </w:rPr>
        <w:t xml:space="preserve"> számú határozattal</w:t>
      </w:r>
      <w:r w:rsidR="00365F2C">
        <w:rPr>
          <w:sz w:val="22"/>
          <w:szCs w:val="22"/>
          <w:lang w:val="hu-HU"/>
        </w:rPr>
        <w:t>, az eszközöknek a folyó költségvetési tartalékba való átruházásáról szóló</w:t>
      </w:r>
      <w:r w:rsidR="00A57052">
        <w:rPr>
          <w:sz w:val="22"/>
          <w:szCs w:val="22"/>
          <w:lang w:val="hu-HU"/>
        </w:rPr>
        <w:t xml:space="preserve"> </w:t>
      </w:r>
      <w:r w:rsidR="00365F2C">
        <w:rPr>
          <w:sz w:val="22"/>
          <w:szCs w:val="22"/>
          <w:lang w:val="hu-HU"/>
        </w:rPr>
        <w:t xml:space="preserve">401-1187/2018-7 számú, 2018. szeptember 26-i keltezésű határozattal, és a folyó költségvetési tartalékeszközök használatáról szóló 401-84/2018-80 számú, 2018. október 18-i kelzetésű határozattal </w:t>
      </w:r>
      <w:r w:rsidR="00A57052" w:rsidRPr="005A4F60">
        <w:rPr>
          <w:sz w:val="22"/>
          <w:szCs w:val="22"/>
          <w:lang w:val="hu-HU"/>
        </w:rPr>
        <w:t>összhangban.</w:t>
      </w:r>
    </w:p>
    <w:p w:rsidR="00555066" w:rsidRDefault="004D4BC5" w:rsidP="00ED14BE">
      <w:pPr>
        <w:ind w:firstLine="708"/>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w:t>
      </w:r>
      <w:r w:rsidR="00555066">
        <w:rPr>
          <w:sz w:val="22"/>
          <w:szCs w:val="22"/>
          <w:lang w:val="hu-HU"/>
        </w:rPr>
        <w:t>8</w:t>
      </w:r>
      <w:r w:rsidRPr="004D4BC5">
        <w:rPr>
          <w:sz w:val="22"/>
          <w:szCs w:val="22"/>
          <w:lang w:val="hu-HU"/>
        </w:rPr>
        <w:t>. évi ki</w:t>
      </w:r>
      <w:r w:rsidR="00956FCD">
        <w:rPr>
          <w:sz w:val="22"/>
          <w:szCs w:val="22"/>
          <w:lang w:val="hu-HU"/>
        </w:rPr>
        <w:t>adásai és költségei összesen 7</w:t>
      </w:r>
      <w:r w:rsidR="00555066">
        <w:rPr>
          <w:sz w:val="22"/>
          <w:szCs w:val="22"/>
          <w:lang w:val="hu-HU"/>
        </w:rPr>
        <w:t>94</w:t>
      </w:r>
      <w:r w:rsidR="00956FCD">
        <w:rPr>
          <w:sz w:val="22"/>
          <w:szCs w:val="22"/>
          <w:lang w:val="sr-Latn-CS"/>
        </w:rPr>
        <w:t>.</w:t>
      </w:r>
      <w:r w:rsidR="00555066">
        <w:rPr>
          <w:sz w:val="22"/>
          <w:szCs w:val="22"/>
          <w:lang w:val="sr-Latn-CS"/>
        </w:rPr>
        <w:t>291</w:t>
      </w:r>
      <w:r w:rsidR="00956FCD">
        <w:rPr>
          <w:sz w:val="22"/>
          <w:szCs w:val="22"/>
          <w:lang w:val="sr-Latn-CS"/>
        </w:rPr>
        <w:t>.2</w:t>
      </w:r>
      <w:r w:rsidR="00555066">
        <w:rPr>
          <w:sz w:val="22"/>
          <w:szCs w:val="22"/>
          <w:lang w:val="sr-Latn-CS"/>
        </w:rPr>
        <w:t>82</w:t>
      </w:r>
      <w:r w:rsidR="00956FCD">
        <w:rPr>
          <w:sz w:val="22"/>
          <w:szCs w:val="22"/>
          <w:lang w:val="sr-Latn-CS"/>
        </w:rPr>
        <w:t>,</w:t>
      </w:r>
      <w:r w:rsidR="00555066">
        <w:rPr>
          <w:sz w:val="22"/>
          <w:szCs w:val="22"/>
          <w:lang w:val="sr-Latn-CS"/>
        </w:rPr>
        <w:t xml:space="preserve">24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 xml:space="preserve">és </w:t>
      </w:r>
      <w:r w:rsidR="00555066" w:rsidRPr="004D4BC5">
        <w:rPr>
          <w:sz w:val="22"/>
          <w:szCs w:val="22"/>
          <w:lang w:val="hu-HU"/>
        </w:rPr>
        <w:t>A</w:t>
      </w:r>
      <w:r w:rsidR="00555066">
        <w:rPr>
          <w:sz w:val="22"/>
          <w:szCs w:val="22"/>
          <w:lang w:val="hu-HU"/>
        </w:rPr>
        <w:t xml:space="preserve"> Tartományi Szervek Közös Ügyintéző Igazgatósága 2018. 01.01 – 12.31-ig terjedő időszakra vonatkozó pénzügyi terv teljesítéséről szóló jelentésben mutatták ki (A jelentés megtalálható a Közbeszerzési és Anyagi-pénzügyi Teendők Főosztályán és az Igazgatóság weboldalán).</w:t>
      </w:r>
    </w:p>
    <w:p w:rsidR="00A57052" w:rsidRDefault="004D4BC5" w:rsidP="00ED14BE">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w:t>
      </w:r>
      <w:r w:rsidR="00EE7113">
        <w:rPr>
          <w:sz w:val="22"/>
          <w:szCs w:val="22"/>
          <w:lang w:val="hu-HU"/>
        </w:rPr>
        <w:t>9</w:t>
      </w:r>
      <w:r w:rsidR="005A4F60" w:rsidRPr="005A4F60">
        <w:rPr>
          <w:sz w:val="22"/>
          <w:szCs w:val="22"/>
          <w:lang w:val="hu-HU"/>
        </w:rPr>
        <w:t>. évi</w:t>
      </w:r>
      <w:r w:rsidR="00F21385">
        <w:rPr>
          <w:sz w:val="22"/>
          <w:szCs w:val="22"/>
          <w:lang w:val="hu-HU"/>
        </w:rPr>
        <w:t xml:space="preserve"> be</w:t>
      </w:r>
      <w:r w:rsidR="008F7714">
        <w:rPr>
          <w:sz w:val="22"/>
          <w:szCs w:val="22"/>
          <w:lang w:val="hu-HU"/>
        </w:rPr>
        <w:t xml:space="preserve">vétele és jövedelme összesen </w:t>
      </w:r>
      <w:r w:rsidR="009F4B94">
        <w:rPr>
          <w:sz w:val="22"/>
          <w:szCs w:val="22"/>
          <w:lang w:val="hu-HU"/>
        </w:rPr>
        <w:t>1.022</w:t>
      </w:r>
      <w:r w:rsidR="005A4F60" w:rsidRPr="005A4F60">
        <w:rPr>
          <w:sz w:val="22"/>
          <w:szCs w:val="22"/>
          <w:lang w:val="ru-RU"/>
        </w:rPr>
        <w:t>.</w:t>
      </w:r>
      <w:r w:rsidR="009F4B94">
        <w:rPr>
          <w:sz w:val="22"/>
          <w:szCs w:val="22"/>
          <w:lang w:val="hu-HU"/>
        </w:rPr>
        <w:t>204</w:t>
      </w:r>
      <w:r w:rsidR="00EE7113">
        <w:rPr>
          <w:sz w:val="22"/>
          <w:szCs w:val="22"/>
          <w:lang w:val="hu-HU"/>
        </w:rPr>
        <w:t>.</w:t>
      </w:r>
      <w:r w:rsidR="00555066">
        <w:rPr>
          <w:sz w:val="22"/>
          <w:szCs w:val="22"/>
          <w:lang w:val="hu-HU"/>
        </w:rPr>
        <w:t>705</w:t>
      </w:r>
      <w:r w:rsidR="005A4F60" w:rsidRPr="005A4F60">
        <w:rPr>
          <w:sz w:val="22"/>
          <w:szCs w:val="22"/>
          <w:lang w:val="ru-RU"/>
        </w:rPr>
        <w:t>,</w:t>
      </w:r>
      <w:r w:rsidR="00EE7113">
        <w:rPr>
          <w:sz w:val="22"/>
          <w:szCs w:val="22"/>
          <w:lang w:val="hu-HU"/>
        </w:rPr>
        <w:t>0</w:t>
      </w:r>
      <w:r w:rsidR="00555066">
        <w:rPr>
          <w:sz w:val="22"/>
          <w:szCs w:val="22"/>
          <w:lang w:val="hu-HU"/>
        </w:rPr>
        <w:t>6</w:t>
      </w:r>
      <w:r w:rsidR="00A57052">
        <w:rPr>
          <w:sz w:val="22"/>
          <w:szCs w:val="22"/>
          <w:lang w:val="en-US"/>
        </w:rPr>
        <w:t xml:space="preserve"> </w:t>
      </w:r>
      <w:r w:rsidR="005A4F60" w:rsidRPr="005A4F60">
        <w:rPr>
          <w:sz w:val="22"/>
          <w:szCs w:val="22"/>
          <w:lang w:val="hu-HU"/>
        </w:rPr>
        <w:t>dinár</w:t>
      </w:r>
      <w:r w:rsidR="005A4F60" w:rsidRPr="005A4F60">
        <w:rPr>
          <w:sz w:val="22"/>
          <w:szCs w:val="22"/>
          <w:lang w:val="ru-RU"/>
        </w:rPr>
        <w:t xml:space="preserve"> (</w:t>
      </w:r>
      <w:r w:rsidR="00EE7113">
        <w:rPr>
          <w:sz w:val="22"/>
          <w:szCs w:val="22"/>
          <w:lang w:val="hu-HU"/>
        </w:rPr>
        <w:t xml:space="preserve">az I. táblázat </w:t>
      </w:r>
      <w:r w:rsidR="00555066">
        <w:rPr>
          <w:sz w:val="22"/>
          <w:szCs w:val="22"/>
          <w:lang w:val="hu-HU"/>
        </w:rPr>
        <w:t>5</w:t>
      </w:r>
      <w:r w:rsidR="005A4F60" w:rsidRPr="005A4F60">
        <w:rPr>
          <w:sz w:val="22"/>
          <w:szCs w:val="22"/>
          <w:lang w:val="hu-HU"/>
        </w:rPr>
        <w:t>.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w:t>
      </w:r>
      <w:r w:rsidR="00EE7113">
        <w:rPr>
          <w:sz w:val="22"/>
          <w:szCs w:val="22"/>
          <w:lang w:val="hu-HU"/>
        </w:rPr>
        <w:t>9</w:t>
      </w:r>
      <w:r w:rsidR="005A4F60" w:rsidRPr="005A4F60">
        <w:rPr>
          <w:sz w:val="22"/>
          <w:szCs w:val="22"/>
          <w:lang w:val="hu-HU"/>
        </w:rPr>
        <w:t>. évi költségvetéséről szóló tartományi képviselőházai r</w:t>
      </w:r>
      <w:r w:rsidR="00A57052">
        <w:rPr>
          <w:sz w:val="22"/>
          <w:szCs w:val="22"/>
          <w:lang w:val="hu-HU"/>
        </w:rPr>
        <w:t>endelet (</w:t>
      </w:r>
      <w:r w:rsidR="008F7714">
        <w:rPr>
          <w:sz w:val="22"/>
          <w:szCs w:val="22"/>
          <w:lang w:val="hu-HU"/>
        </w:rPr>
        <w:t xml:space="preserve">VAT Hivatalos Lapja, </w:t>
      </w:r>
      <w:r w:rsidR="00EE7113">
        <w:rPr>
          <w:sz w:val="22"/>
          <w:szCs w:val="22"/>
          <w:lang w:val="hu-HU"/>
        </w:rPr>
        <w:t>60/</w:t>
      </w:r>
      <w:r w:rsidR="00A57052">
        <w:rPr>
          <w:sz w:val="22"/>
          <w:szCs w:val="22"/>
          <w:lang w:val="hu-HU"/>
        </w:rPr>
        <w:t>2018</w:t>
      </w:r>
      <w:r w:rsidR="009F4B94">
        <w:rPr>
          <w:sz w:val="22"/>
          <w:szCs w:val="22"/>
          <w:lang w:val="hu-HU"/>
        </w:rPr>
        <w:t xml:space="preserve"> és 40/2019. szám – pótköltségvetés) </w:t>
      </w:r>
      <w:r w:rsidR="00B4165A">
        <w:rPr>
          <w:sz w:val="22"/>
          <w:szCs w:val="22"/>
          <w:lang w:val="hu-HU"/>
        </w:rPr>
        <w:t>11. szakaszával</w:t>
      </w:r>
      <w:r w:rsidR="00622DAF">
        <w:rPr>
          <w:sz w:val="22"/>
          <w:szCs w:val="22"/>
          <w:lang w:val="hu-HU"/>
        </w:rPr>
        <w:t xml:space="preserve">, valamint a Folyó költségvetési </w:t>
      </w:r>
      <w:r w:rsidR="006B5A81">
        <w:rPr>
          <w:sz w:val="22"/>
          <w:szCs w:val="22"/>
          <w:lang w:val="hu-HU"/>
        </w:rPr>
        <w:t>tartalék</w:t>
      </w:r>
      <w:r w:rsidR="00622DAF">
        <w:rPr>
          <w:sz w:val="22"/>
          <w:szCs w:val="22"/>
          <w:lang w:val="hu-HU"/>
        </w:rPr>
        <w:t>eszközök használatáról szóló 201</w:t>
      </w:r>
      <w:r w:rsidR="006B5A81">
        <w:rPr>
          <w:sz w:val="22"/>
          <w:szCs w:val="22"/>
          <w:lang w:val="hu-HU"/>
        </w:rPr>
        <w:t>9</w:t>
      </w:r>
      <w:r w:rsidR="00622DAF">
        <w:rPr>
          <w:sz w:val="22"/>
          <w:szCs w:val="22"/>
          <w:lang w:val="hu-HU"/>
        </w:rPr>
        <w:t xml:space="preserve">. </w:t>
      </w:r>
      <w:r w:rsidR="006B5A81">
        <w:rPr>
          <w:sz w:val="22"/>
          <w:szCs w:val="22"/>
          <w:lang w:val="hu-HU"/>
        </w:rPr>
        <w:t>január</w:t>
      </w:r>
      <w:r w:rsidR="00622DAF">
        <w:rPr>
          <w:sz w:val="22"/>
          <w:szCs w:val="22"/>
          <w:lang w:val="hu-HU"/>
        </w:rPr>
        <w:t xml:space="preserve"> </w:t>
      </w:r>
      <w:r w:rsidR="006B5A81">
        <w:rPr>
          <w:sz w:val="22"/>
          <w:szCs w:val="22"/>
          <w:lang w:val="hu-HU"/>
        </w:rPr>
        <w:t>23</w:t>
      </w:r>
      <w:r w:rsidR="00622DAF">
        <w:rPr>
          <w:sz w:val="22"/>
          <w:szCs w:val="22"/>
          <w:lang w:val="hu-HU"/>
        </w:rPr>
        <w:t>-</w:t>
      </w:r>
      <w:r w:rsidR="006B5A81">
        <w:rPr>
          <w:sz w:val="22"/>
          <w:szCs w:val="22"/>
          <w:lang w:val="hu-HU"/>
        </w:rPr>
        <w:t>á</w:t>
      </w:r>
      <w:r w:rsidR="00622DAF">
        <w:rPr>
          <w:sz w:val="22"/>
          <w:szCs w:val="22"/>
          <w:lang w:val="hu-HU"/>
        </w:rPr>
        <w:t>n kelt, 401-</w:t>
      </w:r>
      <w:r w:rsidR="006B5A81">
        <w:rPr>
          <w:sz w:val="22"/>
          <w:szCs w:val="22"/>
          <w:lang w:val="hu-HU"/>
        </w:rPr>
        <w:t>182</w:t>
      </w:r>
      <w:r w:rsidR="00622DAF">
        <w:rPr>
          <w:sz w:val="22"/>
          <w:szCs w:val="22"/>
          <w:lang w:val="hu-HU"/>
        </w:rPr>
        <w:t>/201</w:t>
      </w:r>
      <w:r w:rsidR="006B5A81">
        <w:rPr>
          <w:sz w:val="22"/>
          <w:szCs w:val="22"/>
          <w:lang w:val="hu-HU"/>
        </w:rPr>
        <w:t>9</w:t>
      </w:r>
      <w:r w:rsidR="00622DAF">
        <w:rPr>
          <w:sz w:val="22"/>
          <w:szCs w:val="22"/>
          <w:lang w:val="hu-HU"/>
        </w:rPr>
        <w:t>-</w:t>
      </w:r>
      <w:r w:rsidR="006B5A81">
        <w:rPr>
          <w:sz w:val="22"/>
          <w:szCs w:val="22"/>
          <w:lang w:val="hu-HU"/>
        </w:rPr>
        <w:t>1</w:t>
      </w:r>
      <w:r w:rsidR="00622DAF">
        <w:rPr>
          <w:sz w:val="22"/>
          <w:szCs w:val="22"/>
          <w:lang w:val="hu-HU"/>
        </w:rPr>
        <w:t xml:space="preserve"> számú határozattal</w:t>
      </w:r>
      <w:r w:rsidR="008F7714">
        <w:rPr>
          <w:sz w:val="22"/>
          <w:szCs w:val="22"/>
          <w:lang w:val="hu-HU"/>
        </w:rPr>
        <w:t>,</w:t>
      </w:r>
      <w:r w:rsidR="0011382F">
        <w:rPr>
          <w:sz w:val="22"/>
          <w:szCs w:val="22"/>
          <w:lang w:val="hu-HU"/>
        </w:rPr>
        <w:t xml:space="preserve"> </w:t>
      </w:r>
      <w:r w:rsidR="006B5A81">
        <w:rPr>
          <w:sz w:val="22"/>
          <w:szCs w:val="22"/>
          <w:lang w:val="hu-HU"/>
        </w:rPr>
        <w:t>a Folyó költségvetési tartalékeszközök használatáról szóló 2019. január 30-án kelt, 401-182/2019-2 számú határozattal, a Folyó költségvetési tartalékeszközök használatáról szóló határozat módosításáról szóló 2019. március 6-án kelt, 401-182/2019-2/1 számú határozattal, a Folyó költségvetési tartalékeszközök használatáról szóló 2019. február 5-én kelt, 401-182/2019-3 számú határozattal, a Folyó költségvetési tartalékeszközök használatáról szóló 2019. március 20-án kelt, 401-182/2019-10 számú határozattal</w:t>
      </w:r>
      <w:r w:rsidR="00EC2268">
        <w:rPr>
          <w:sz w:val="22"/>
          <w:szCs w:val="22"/>
          <w:lang w:val="hu-HU"/>
        </w:rPr>
        <w:t>,</w:t>
      </w:r>
      <w:r w:rsidR="006B5A81">
        <w:rPr>
          <w:sz w:val="22"/>
          <w:szCs w:val="22"/>
          <w:lang w:val="hu-HU"/>
        </w:rPr>
        <w:t xml:space="preserve"> a Folyó költségvetési tartalékeszközök használatáról szóló 2019. április 16-án kelt, 401-182/2019-19 számú határozattal </w:t>
      </w:r>
      <w:r w:rsidR="00EC2268">
        <w:rPr>
          <w:sz w:val="22"/>
          <w:szCs w:val="22"/>
          <w:lang w:val="hu-HU"/>
        </w:rPr>
        <w:t xml:space="preserve">és a Folyó költségvetési tartalékeszközök használatáról szóló 2019. május 29-én kelt, 401-182/2019-39 számú határozattal </w:t>
      </w:r>
      <w:r w:rsidR="006F638D">
        <w:rPr>
          <w:sz w:val="22"/>
          <w:szCs w:val="22"/>
          <w:lang w:val="hu-HU"/>
        </w:rPr>
        <w:t>összhangban</w:t>
      </w:r>
      <w:r w:rsidR="00A57052">
        <w:rPr>
          <w:sz w:val="22"/>
          <w:szCs w:val="22"/>
          <w:lang w:val="hu-HU"/>
        </w:rPr>
        <w:t>.</w:t>
      </w:r>
    </w:p>
    <w:p w:rsidR="00555066" w:rsidRDefault="00555066" w:rsidP="00ED14BE">
      <w:pPr>
        <w:ind w:firstLine="708"/>
        <w:rPr>
          <w:sz w:val="22"/>
          <w:szCs w:val="22"/>
          <w:lang w:val="hu-HU"/>
        </w:rPr>
      </w:pPr>
    </w:p>
    <w:p w:rsidR="0042210D" w:rsidRPr="004D4BC5" w:rsidRDefault="00A57052" w:rsidP="00ED14BE">
      <w:pPr>
        <w:ind w:firstLine="708"/>
        <w:rPr>
          <w:sz w:val="22"/>
          <w:szCs w:val="22"/>
          <w:lang w:val="sr-Latn-CS"/>
        </w:rPr>
      </w:pPr>
      <w:r w:rsidRPr="005A4F60">
        <w:rPr>
          <w:sz w:val="22"/>
          <w:szCs w:val="22"/>
          <w:lang w:val="hu-HU"/>
        </w:rPr>
        <w:lastRenderedPageBreak/>
        <w:t xml:space="preserve">A Tartományi Szervek Közös Ügyintéző </w:t>
      </w:r>
      <w:r>
        <w:rPr>
          <w:sz w:val="22"/>
          <w:szCs w:val="22"/>
          <w:lang w:val="hu-HU"/>
        </w:rPr>
        <w:t>Igazgatóságának jóváhagyott 201</w:t>
      </w:r>
      <w:r w:rsidR="00EC2268">
        <w:rPr>
          <w:sz w:val="22"/>
          <w:szCs w:val="22"/>
          <w:lang w:val="hu-HU"/>
        </w:rPr>
        <w:t>9</w:t>
      </w:r>
      <w:r w:rsidR="006F638D">
        <w:rPr>
          <w:sz w:val="22"/>
          <w:szCs w:val="22"/>
          <w:lang w:val="hu-HU"/>
        </w:rPr>
        <w:t>. évi kiadása és költsége</w:t>
      </w:r>
      <w:r w:rsidRPr="005A4F60">
        <w:rPr>
          <w:sz w:val="22"/>
          <w:szCs w:val="22"/>
          <w:lang w:val="hu-HU"/>
        </w:rPr>
        <w:t xml:space="preserve"> összesen </w:t>
      </w:r>
      <w:r w:rsidR="009F4B94">
        <w:rPr>
          <w:sz w:val="22"/>
          <w:szCs w:val="22"/>
          <w:lang w:val="hu-HU"/>
        </w:rPr>
        <w:t>562</w:t>
      </w:r>
      <w:r w:rsidRPr="005A4F60">
        <w:rPr>
          <w:sz w:val="22"/>
          <w:szCs w:val="22"/>
          <w:lang w:val="ru-RU"/>
        </w:rPr>
        <w:t>.</w:t>
      </w:r>
      <w:r w:rsidR="009F4B94">
        <w:rPr>
          <w:sz w:val="22"/>
          <w:szCs w:val="22"/>
          <w:lang w:val="hu-HU"/>
        </w:rPr>
        <w:t>030</w:t>
      </w:r>
      <w:r w:rsidRPr="005A4F60">
        <w:rPr>
          <w:sz w:val="22"/>
          <w:szCs w:val="22"/>
          <w:lang w:val="ru-RU"/>
        </w:rPr>
        <w:t>.</w:t>
      </w:r>
      <w:r w:rsidR="009F4B94">
        <w:rPr>
          <w:sz w:val="22"/>
          <w:szCs w:val="22"/>
          <w:lang w:val="hu-HU"/>
        </w:rPr>
        <w:t>077</w:t>
      </w:r>
      <w:r w:rsidRPr="005A4F60">
        <w:rPr>
          <w:sz w:val="22"/>
          <w:szCs w:val="22"/>
          <w:lang w:val="ru-RU"/>
        </w:rPr>
        <w:t>,</w:t>
      </w:r>
      <w:r w:rsidR="00EC2268">
        <w:rPr>
          <w:sz w:val="22"/>
          <w:szCs w:val="22"/>
          <w:lang w:val="hu-HU"/>
        </w:rPr>
        <w:t>0</w:t>
      </w:r>
      <w:r w:rsidR="009F4B94">
        <w:rPr>
          <w:sz w:val="22"/>
          <w:szCs w:val="22"/>
          <w:lang w:val="hu-HU"/>
        </w:rPr>
        <w:t>9</w:t>
      </w:r>
      <w:r>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w:t>
      </w:r>
      <w:r w:rsidR="0011382F">
        <w:rPr>
          <w:sz w:val="22"/>
          <w:szCs w:val="22"/>
          <w:lang w:val="hu-HU"/>
        </w:rPr>
        <w:t>ző Igazgatósága 201</w:t>
      </w:r>
      <w:r w:rsidR="00EC2268">
        <w:rPr>
          <w:sz w:val="22"/>
          <w:szCs w:val="22"/>
          <w:lang w:val="hu-HU"/>
        </w:rPr>
        <w:t>9</w:t>
      </w:r>
      <w:r w:rsidR="0011382F">
        <w:rPr>
          <w:sz w:val="22"/>
          <w:szCs w:val="22"/>
          <w:lang w:val="hu-HU"/>
        </w:rPr>
        <w:t>. 01.01 – 0</w:t>
      </w:r>
      <w:r w:rsidR="009F4B94">
        <w:rPr>
          <w:sz w:val="22"/>
          <w:szCs w:val="22"/>
          <w:lang w:val="hu-HU"/>
        </w:rPr>
        <w:t>9</w:t>
      </w:r>
      <w:r w:rsidR="00F21385">
        <w:rPr>
          <w:sz w:val="22"/>
          <w:szCs w:val="22"/>
          <w:lang w:val="hu-HU"/>
        </w:rPr>
        <w:t>.30</w:t>
      </w:r>
      <w:r w:rsidR="0064786B">
        <w:rPr>
          <w:sz w:val="22"/>
          <w:szCs w:val="22"/>
          <w:lang w:val="hu-HU"/>
        </w:rPr>
        <w:t>-ig terjedő időszakra vonatkozó pénzügyi terv teljesítéséről szóló jelentésben mutatták ki (A jelentés megtalálható a Közbeszerzési és Anyagi-pénzügyi Teendők Főosztályán</w:t>
      </w:r>
      <w:r w:rsidR="009F4B94">
        <w:rPr>
          <w:sz w:val="22"/>
          <w:szCs w:val="22"/>
          <w:lang w:val="hu-HU"/>
        </w:rPr>
        <w:t xml:space="preserve"> és az Igazgatóság weboldalán</w:t>
      </w:r>
      <w:r w:rsidR="0064786B">
        <w:rPr>
          <w:sz w:val="22"/>
          <w:szCs w:val="22"/>
          <w:lang w:val="hu-HU"/>
        </w:rPr>
        <w:t>).</w:t>
      </w:r>
    </w:p>
    <w:p w:rsidR="0042210D" w:rsidRPr="004D4BC5" w:rsidRDefault="0042210D" w:rsidP="00ED14BE">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009F4B94">
        <w:rPr>
          <w:b/>
          <w:sz w:val="22"/>
          <w:szCs w:val="22"/>
          <w:lang w:val="hu-HU"/>
        </w:rPr>
        <w:t>, 09 12</w:t>
      </w:r>
      <w:r w:rsidR="00AE5FB7">
        <w:rPr>
          <w:b/>
          <w:sz w:val="22"/>
          <w:szCs w:val="22"/>
          <w:lang w:val="hu-HU"/>
        </w:rPr>
        <w:t xml:space="preserve"> és 13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B5A81">
            <w:pPr>
              <w:jc w:val="center"/>
              <w:rPr>
                <w:sz w:val="18"/>
                <w:szCs w:val="18"/>
                <w:lang w:val="ru-RU"/>
              </w:rPr>
            </w:pPr>
            <w:r w:rsidRPr="004D4BC5">
              <w:rPr>
                <w:sz w:val="18"/>
                <w:szCs w:val="18"/>
                <w:lang w:val="hu-HU"/>
              </w:rPr>
              <w:t xml:space="preserve">A </w:t>
            </w:r>
            <w:r w:rsidRPr="004D4BC5">
              <w:rPr>
                <w:b/>
                <w:sz w:val="18"/>
                <w:szCs w:val="18"/>
              </w:rPr>
              <w:t>201</w:t>
            </w:r>
            <w:r w:rsidR="006B5A81">
              <w:rPr>
                <w:b/>
                <w:sz w:val="18"/>
                <w:szCs w:val="18"/>
                <w:lang w:val="hu-HU"/>
              </w:rPr>
              <w:t>8</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006B5A81">
              <w:rPr>
                <w:sz w:val="18"/>
                <w:szCs w:val="18"/>
                <w:lang w:val="hu-HU"/>
              </w:rPr>
              <w:t xml:space="preserve"> </w:t>
            </w:r>
            <w:r w:rsidRPr="004D4BC5">
              <w:rPr>
                <w:b/>
                <w:sz w:val="18"/>
                <w:szCs w:val="18"/>
              </w:rPr>
              <w:t>201</w:t>
            </w:r>
            <w:r w:rsidR="006B5A81">
              <w:rPr>
                <w:b/>
                <w:sz w:val="18"/>
                <w:szCs w:val="18"/>
                <w:lang w:val="hu-HU"/>
              </w:rPr>
              <w:t>8</w:t>
            </w:r>
            <w:r w:rsidRPr="004D4BC5">
              <w:rPr>
                <w:b/>
                <w:sz w:val="18"/>
                <w:szCs w:val="18"/>
              </w:rPr>
              <w:t>.</w:t>
            </w:r>
            <w:r w:rsidR="006B5A81">
              <w:rPr>
                <w:b/>
                <w:sz w:val="18"/>
                <w:szCs w:val="18"/>
                <w:lang w:val="hu-HU"/>
              </w:rPr>
              <w:t xml:space="preserve"> </w:t>
            </w:r>
            <w:r w:rsidRPr="004D4BC5">
              <w:rPr>
                <w:sz w:val="18"/>
                <w:szCs w:val="18"/>
                <w:lang w:val="hu-HU"/>
              </w:rPr>
              <w:t>évi kiadások és költségek</w:t>
            </w:r>
          </w:p>
          <w:p w:rsidR="00F94624" w:rsidRPr="004D4BC5" w:rsidRDefault="00983D5B" w:rsidP="00417D2E">
            <w:pPr>
              <w:jc w:val="center"/>
              <w:rPr>
                <w:sz w:val="18"/>
                <w:szCs w:val="18"/>
              </w:rPr>
            </w:pPr>
            <w:r w:rsidRPr="004D4BC5">
              <w:rPr>
                <w:sz w:val="18"/>
                <w:szCs w:val="18"/>
              </w:rPr>
              <w:t>(201</w:t>
            </w:r>
            <w:r w:rsidR="006B5A81">
              <w:rPr>
                <w:sz w:val="18"/>
                <w:szCs w:val="18"/>
                <w:lang w:val="hu-HU"/>
              </w:rPr>
              <w:t>8</w:t>
            </w:r>
            <w:r w:rsidRPr="004D4BC5">
              <w:rPr>
                <w:sz w:val="18"/>
                <w:szCs w:val="18"/>
                <w:lang w:val="hu-HU"/>
              </w:rPr>
              <w:t>.01.01.-</w:t>
            </w:r>
            <w:r w:rsidR="00417D2E">
              <w:rPr>
                <w:sz w:val="18"/>
                <w:szCs w:val="18"/>
                <w:lang w:val="hu-HU"/>
              </w:rPr>
              <w:t>12</w:t>
            </w:r>
            <w:r w:rsidRPr="004D4BC5">
              <w:rPr>
                <w:sz w:val="18"/>
                <w:szCs w:val="18"/>
                <w:lang w:val="hu-HU"/>
              </w:rPr>
              <w:t>.3</w:t>
            </w:r>
            <w:r w:rsidR="00417D2E">
              <w:rPr>
                <w:sz w:val="18"/>
                <w:szCs w:val="18"/>
                <w:lang w:val="hu-HU"/>
              </w:rPr>
              <w:t>1</w:t>
            </w:r>
            <w:r w:rsidRPr="004D4BC5">
              <w:rPr>
                <w:sz w:val="18"/>
                <w:szCs w:val="18"/>
                <w:lang w:val="hu-HU"/>
              </w:rPr>
              <w:t>.</w:t>
            </w:r>
            <w:r w:rsidRPr="004D4BC5">
              <w:rPr>
                <w:sz w:val="18"/>
                <w:szCs w:val="18"/>
              </w:rPr>
              <w:t>)</w:t>
            </w:r>
          </w:p>
        </w:tc>
        <w:tc>
          <w:tcPr>
            <w:tcW w:w="2160" w:type="dxa"/>
          </w:tcPr>
          <w:p w:rsidR="00F94624" w:rsidRPr="00AE5FB7" w:rsidRDefault="00925C72" w:rsidP="006B5A81">
            <w:pPr>
              <w:jc w:val="center"/>
              <w:rPr>
                <w:sz w:val="18"/>
                <w:szCs w:val="18"/>
                <w:lang w:val="en-US"/>
              </w:rPr>
            </w:pPr>
            <w:r w:rsidRPr="004D4BC5">
              <w:rPr>
                <w:sz w:val="18"/>
                <w:szCs w:val="18"/>
                <w:lang w:val="hu-HU"/>
              </w:rPr>
              <w:t>A</w:t>
            </w:r>
            <w:r w:rsidR="006B5A81">
              <w:rPr>
                <w:sz w:val="18"/>
                <w:szCs w:val="18"/>
                <w:lang w:val="hu-HU"/>
              </w:rPr>
              <w:t xml:space="preserve"> </w:t>
            </w:r>
            <w:r w:rsidRPr="004D4BC5">
              <w:rPr>
                <w:b/>
                <w:sz w:val="18"/>
                <w:szCs w:val="18"/>
              </w:rPr>
              <w:t>201</w:t>
            </w:r>
            <w:r w:rsidR="006B5A81">
              <w:rPr>
                <w:b/>
                <w:sz w:val="18"/>
                <w:szCs w:val="18"/>
                <w:lang w:val="hu-HU"/>
              </w:rPr>
              <w:t>9</w:t>
            </w:r>
            <w:r w:rsidRPr="004D4BC5">
              <w:rPr>
                <w:b/>
                <w:sz w:val="18"/>
                <w:szCs w:val="18"/>
              </w:rPr>
              <w:t>.</w:t>
            </w:r>
            <w:r w:rsidRPr="004D4BC5">
              <w:rPr>
                <w:sz w:val="18"/>
                <w:szCs w:val="18"/>
                <w:lang w:val="hu-HU"/>
              </w:rPr>
              <w:t>évre jóváhagyott jövedelmek és bevételek</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B5A81">
              <w:rPr>
                <w:b/>
                <w:sz w:val="18"/>
                <w:szCs w:val="18"/>
                <w:lang w:val="hu-HU"/>
              </w:rPr>
              <w:t>9</w:t>
            </w:r>
            <w:r w:rsidRPr="004D4BC5">
              <w:rPr>
                <w:b/>
                <w:sz w:val="18"/>
                <w:szCs w:val="18"/>
              </w:rPr>
              <w:t>.</w:t>
            </w:r>
            <w:r w:rsidR="008D50D5">
              <w:rPr>
                <w:sz w:val="18"/>
                <w:szCs w:val="18"/>
                <w:lang w:val="hu-HU"/>
              </w:rPr>
              <w:t>évi ráfordítások</w:t>
            </w:r>
            <w:r w:rsidRPr="004D4BC5">
              <w:rPr>
                <w:sz w:val="18"/>
                <w:szCs w:val="18"/>
                <w:lang w:val="hu-HU"/>
              </w:rPr>
              <w:t xml:space="preserve"> és költségek</w:t>
            </w:r>
          </w:p>
          <w:p w:rsidR="00F94624" w:rsidRPr="00AE5FB7" w:rsidRDefault="00983D5B" w:rsidP="00417D2E">
            <w:pPr>
              <w:ind w:left="-120"/>
              <w:jc w:val="center"/>
              <w:rPr>
                <w:sz w:val="18"/>
                <w:szCs w:val="18"/>
                <w:lang w:val="en-US"/>
              </w:rPr>
            </w:pPr>
            <w:r w:rsidRPr="004D4BC5">
              <w:rPr>
                <w:sz w:val="18"/>
                <w:szCs w:val="18"/>
              </w:rPr>
              <w:t>(201</w:t>
            </w:r>
            <w:r w:rsidR="006B5A81">
              <w:rPr>
                <w:sz w:val="18"/>
                <w:szCs w:val="18"/>
                <w:lang w:val="hu-HU"/>
              </w:rPr>
              <w:t>9</w:t>
            </w:r>
            <w:r w:rsidRPr="004D4BC5">
              <w:rPr>
                <w:sz w:val="18"/>
                <w:szCs w:val="18"/>
                <w:lang w:val="sr-Latn-CS"/>
              </w:rPr>
              <w:t>.01.01.-</w:t>
            </w:r>
            <w:r w:rsidR="008D50D5">
              <w:rPr>
                <w:sz w:val="18"/>
                <w:szCs w:val="18"/>
                <w:lang w:val="sr-Latn-CS"/>
              </w:rPr>
              <w:t>0</w:t>
            </w:r>
            <w:r w:rsidR="009F4B94">
              <w:rPr>
                <w:sz w:val="18"/>
                <w:szCs w:val="18"/>
                <w:lang w:val="sr-Latn-CS"/>
              </w:rPr>
              <w:t>9</w:t>
            </w:r>
            <w:r w:rsidRPr="004D4BC5">
              <w:rPr>
                <w:sz w:val="18"/>
                <w:szCs w:val="18"/>
                <w:lang w:val="sr-Latn-CS"/>
              </w:rPr>
              <w:t>.</w:t>
            </w:r>
            <w:r w:rsidR="00417D2E">
              <w:rPr>
                <w:sz w:val="18"/>
                <w:szCs w:val="18"/>
                <w:lang w:val="sr-Latn-CS"/>
              </w:rPr>
              <w:t>30</w:t>
            </w:r>
            <w:r w:rsidRPr="004D4BC5">
              <w:rPr>
                <w:sz w:val="18"/>
                <w:szCs w:val="18"/>
                <w:lang w:val="sr-Latn-CS"/>
              </w:rPr>
              <w:t>.</w:t>
            </w:r>
            <w:r w:rsidRPr="004D4BC5">
              <w:rPr>
                <w:sz w:val="18"/>
                <w:szCs w:val="18"/>
              </w:rPr>
              <w:t>)</w:t>
            </w:r>
          </w:p>
        </w:tc>
        <w:tc>
          <w:tcPr>
            <w:tcW w:w="1656" w:type="dxa"/>
            <w:shd w:val="clear" w:color="auto" w:fill="auto"/>
          </w:tcPr>
          <w:p w:rsidR="00F94624" w:rsidRPr="004D4BC5" w:rsidRDefault="00983D5B" w:rsidP="006B5A81">
            <w:pPr>
              <w:jc w:val="center"/>
              <w:rPr>
                <w:sz w:val="18"/>
                <w:szCs w:val="18"/>
                <w:lang w:val="hu-HU"/>
              </w:rPr>
            </w:pPr>
            <w:r w:rsidRPr="004D4BC5">
              <w:rPr>
                <w:sz w:val="18"/>
                <w:szCs w:val="18"/>
                <w:lang w:val="hu-HU"/>
              </w:rPr>
              <w:t>A</w:t>
            </w:r>
            <w:r w:rsidRPr="004D4BC5">
              <w:rPr>
                <w:b/>
                <w:sz w:val="18"/>
                <w:szCs w:val="18"/>
              </w:rPr>
              <w:t>20</w:t>
            </w:r>
            <w:r w:rsidR="006B5A81">
              <w:rPr>
                <w:b/>
                <w:sz w:val="18"/>
                <w:szCs w:val="18"/>
                <w:lang w:val="hu-HU"/>
              </w:rPr>
              <w:t>20</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9F4B94" w:rsidRPr="004D4BC5" w:rsidTr="008D67E9">
        <w:trPr>
          <w:trHeight w:val="456"/>
        </w:trPr>
        <w:tc>
          <w:tcPr>
            <w:tcW w:w="1008" w:type="dxa"/>
            <w:shd w:val="clear" w:color="auto" w:fill="auto"/>
          </w:tcPr>
          <w:p w:rsidR="009F4B94" w:rsidRPr="004D4BC5" w:rsidRDefault="009F4B94" w:rsidP="009F4B94">
            <w:pPr>
              <w:jc w:val="center"/>
              <w:rPr>
                <w:sz w:val="18"/>
                <w:szCs w:val="18"/>
              </w:rPr>
            </w:pPr>
            <w:r w:rsidRPr="004D4BC5">
              <w:rPr>
                <w:sz w:val="18"/>
                <w:szCs w:val="18"/>
              </w:rPr>
              <w:t>411</w:t>
            </w:r>
          </w:p>
        </w:tc>
        <w:tc>
          <w:tcPr>
            <w:tcW w:w="3495" w:type="dxa"/>
            <w:shd w:val="clear" w:color="auto" w:fill="auto"/>
          </w:tcPr>
          <w:p w:rsidR="009F4B94" w:rsidRPr="004D4BC5" w:rsidRDefault="009F4B94" w:rsidP="009F4B9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185.361.267,25</w:t>
            </w:r>
          </w:p>
        </w:tc>
        <w:tc>
          <w:tcPr>
            <w:tcW w:w="2240" w:type="dxa"/>
          </w:tcPr>
          <w:p w:rsidR="009F4B94" w:rsidRPr="00417D2E" w:rsidRDefault="009F4B94" w:rsidP="009F4B94">
            <w:pPr>
              <w:jc w:val="right"/>
              <w:rPr>
                <w:sz w:val="18"/>
                <w:szCs w:val="18"/>
                <w:lang w:val="sr-Cyrl-RS"/>
              </w:rPr>
            </w:pPr>
            <w:r w:rsidRPr="00417D2E">
              <w:rPr>
                <w:sz w:val="18"/>
                <w:szCs w:val="18"/>
                <w:lang w:val="sr-Cyrl-RS"/>
              </w:rPr>
              <w:t>181.211.263,12</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196.866.246,85</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129.289.235,81</w:t>
            </w:r>
          </w:p>
          <w:p w:rsidR="009F4B94" w:rsidRPr="009F4B94" w:rsidRDefault="009F4B94" w:rsidP="009F4B94">
            <w:pPr>
              <w:jc w:val="right"/>
              <w:rPr>
                <w:sz w:val="18"/>
                <w:szCs w:val="18"/>
                <w:lang w:val="sr-Cyrl-RS"/>
              </w:rPr>
            </w:pP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c>
          <w:tcPr>
            <w:tcW w:w="1008" w:type="dxa"/>
            <w:shd w:val="clear" w:color="auto" w:fill="auto"/>
          </w:tcPr>
          <w:p w:rsidR="009F4B94" w:rsidRPr="004D4BC5" w:rsidRDefault="009F4B94" w:rsidP="009F4B94">
            <w:pPr>
              <w:jc w:val="center"/>
              <w:rPr>
                <w:sz w:val="18"/>
                <w:szCs w:val="18"/>
              </w:rPr>
            </w:pPr>
            <w:r w:rsidRPr="004D4BC5">
              <w:rPr>
                <w:sz w:val="18"/>
                <w:szCs w:val="18"/>
              </w:rPr>
              <w:t>412</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33.179.666,84</w:t>
            </w:r>
          </w:p>
        </w:tc>
        <w:tc>
          <w:tcPr>
            <w:tcW w:w="2240" w:type="dxa"/>
          </w:tcPr>
          <w:p w:rsidR="009F4B94" w:rsidRPr="00417D2E" w:rsidRDefault="009F4B94" w:rsidP="009F4B94">
            <w:pPr>
              <w:jc w:val="right"/>
              <w:rPr>
                <w:sz w:val="18"/>
                <w:szCs w:val="18"/>
                <w:lang w:val="sr-Cyrl-RS"/>
              </w:rPr>
            </w:pPr>
            <w:r w:rsidRPr="00417D2E">
              <w:rPr>
                <w:sz w:val="18"/>
                <w:szCs w:val="18"/>
                <w:lang w:val="sr-Cyrl-RS"/>
              </w:rPr>
              <w:t>32.426.672,84</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33.762.561,33</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22.182.492,35</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301"/>
        </w:trPr>
        <w:tc>
          <w:tcPr>
            <w:tcW w:w="1008" w:type="dxa"/>
            <w:shd w:val="clear" w:color="auto" w:fill="auto"/>
          </w:tcPr>
          <w:p w:rsidR="009F4B94" w:rsidRPr="004D4BC5" w:rsidRDefault="009F4B94" w:rsidP="009F4B94">
            <w:pPr>
              <w:jc w:val="center"/>
              <w:rPr>
                <w:sz w:val="18"/>
                <w:szCs w:val="18"/>
              </w:rPr>
            </w:pPr>
            <w:r w:rsidRPr="004D4BC5">
              <w:rPr>
                <w:sz w:val="18"/>
                <w:szCs w:val="18"/>
              </w:rPr>
              <w:t>413</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Természetbeni térítések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6.400.000,00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5.717.886,48</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5.900.000,00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2.928.455,67</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c>
          <w:tcPr>
            <w:tcW w:w="1008" w:type="dxa"/>
            <w:shd w:val="clear" w:color="auto" w:fill="auto"/>
          </w:tcPr>
          <w:p w:rsidR="009F4B94" w:rsidRPr="004D4BC5" w:rsidRDefault="009F4B94" w:rsidP="009F4B94">
            <w:pPr>
              <w:jc w:val="center"/>
              <w:rPr>
                <w:sz w:val="18"/>
                <w:szCs w:val="18"/>
              </w:rPr>
            </w:pPr>
            <w:r w:rsidRPr="004D4BC5">
              <w:rPr>
                <w:sz w:val="18"/>
                <w:szCs w:val="18"/>
              </w:rPr>
              <w:t>414</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9.400.000,00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7.189.271,18</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23.263.983,15</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17.591.130,07</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c>
          <w:tcPr>
            <w:tcW w:w="1008" w:type="dxa"/>
            <w:shd w:val="clear" w:color="auto" w:fill="auto"/>
          </w:tcPr>
          <w:p w:rsidR="009F4B94" w:rsidRPr="004D4BC5" w:rsidRDefault="009F4B94" w:rsidP="009F4B94">
            <w:pPr>
              <w:jc w:val="center"/>
              <w:rPr>
                <w:sz w:val="18"/>
                <w:szCs w:val="18"/>
              </w:rPr>
            </w:pPr>
            <w:r w:rsidRPr="004D4BC5">
              <w:rPr>
                <w:sz w:val="18"/>
                <w:szCs w:val="18"/>
              </w:rPr>
              <w:t>415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9.150.000,00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7.868.503,50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9.400.000,00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6.193.700,81</w:t>
            </w:r>
          </w:p>
          <w:p w:rsidR="009F4B94" w:rsidRPr="009F4B94" w:rsidRDefault="009F4B94" w:rsidP="009F4B94">
            <w:pPr>
              <w:jc w:val="right"/>
              <w:rPr>
                <w:sz w:val="18"/>
                <w:szCs w:val="18"/>
                <w:lang w:val="sr-Cyrl-RS"/>
              </w:rPr>
            </w:pP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371"/>
        </w:trPr>
        <w:tc>
          <w:tcPr>
            <w:tcW w:w="1008" w:type="dxa"/>
            <w:shd w:val="clear" w:color="auto" w:fill="auto"/>
          </w:tcPr>
          <w:p w:rsidR="009F4B94" w:rsidRPr="004D4BC5" w:rsidRDefault="009F4B94" w:rsidP="009F4B94">
            <w:pPr>
              <w:jc w:val="center"/>
              <w:rPr>
                <w:sz w:val="18"/>
                <w:szCs w:val="18"/>
              </w:rPr>
            </w:pPr>
            <w:r w:rsidRPr="004D4BC5">
              <w:rPr>
                <w:sz w:val="18"/>
                <w:szCs w:val="18"/>
              </w:rPr>
              <w:t>416</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1.400.000,00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1.267.445,02</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1.000.000,00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341.913,06</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226"/>
        </w:trPr>
        <w:tc>
          <w:tcPr>
            <w:tcW w:w="1008" w:type="dxa"/>
            <w:shd w:val="clear" w:color="auto" w:fill="auto"/>
          </w:tcPr>
          <w:p w:rsidR="009F4B94" w:rsidRPr="004D4BC5" w:rsidRDefault="009F4B94" w:rsidP="009F4B94">
            <w:pPr>
              <w:jc w:val="center"/>
              <w:rPr>
                <w:sz w:val="18"/>
                <w:szCs w:val="18"/>
              </w:rPr>
            </w:pPr>
            <w:r w:rsidRPr="004D4BC5">
              <w:rPr>
                <w:sz w:val="18"/>
                <w:szCs w:val="18"/>
              </w:rPr>
              <w:t>421</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Állandó költségek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179.030.000,00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151.246.787,70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182.721.000,00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116.754.903,62</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219"/>
        </w:trPr>
        <w:tc>
          <w:tcPr>
            <w:tcW w:w="1008" w:type="dxa"/>
            <w:shd w:val="clear" w:color="auto" w:fill="auto"/>
          </w:tcPr>
          <w:p w:rsidR="009F4B94" w:rsidRPr="004D4BC5" w:rsidRDefault="009F4B94" w:rsidP="009F4B94">
            <w:pPr>
              <w:jc w:val="center"/>
              <w:rPr>
                <w:sz w:val="18"/>
                <w:szCs w:val="18"/>
              </w:rPr>
            </w:pPr>
            <w:r w:rsidRPr="004D4BC5">
              <w:rPr>
                <w:sz w:val="18"/>
                <w:szCs w:val="18"/>
              </w:rPr>
              <w:t>422</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Utazási költségek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3.450.000,00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2.282.758,91</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2.880.000,00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997.520,21</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248"/>
        </w:trPr>
        <w:tc>
          <w:tcPr>
            <w:tcW w:w="1008" w:type="dxa"/>
            <w:shd w:val="clear" w:color="auto" w:fill="auto"/>
          </w:tcPr>
          <w:p w:rsidR="009F4B94" w:rsidRPr="004D4BC5" w:rsidRDefault="009F4B94" w:rsidP="009F4B94">
            <w:pPr>
              <w:jc w:val="center"/>
              <w:rPr>
                <w:sz w:val="18"/>
                <w:szCs w:val="18"/>
              </w:rPr>
            </w:pPr>
            <w:r w:rsidRPr="004D4BC5">
              <w:rPr>
                <w:sz w:val="18"/>
                <w:szCs w:val="18"/>
              </w:rPr>
              <w:t>423</w:t>
            </w:r>
          </w:p>
        </w:tc>
        <w:tc>
          <w:tcPr>
            <w:tcW w:w="3495" w:type="dxa"/>
            <w:shd w:val="clear" w:color="auto" w:fill="auto"/>
          </w:tcPr>
          <w:p w:rsidR="009F4B94" w:rsidRPr="004D4BC5" w:rsidRDefault="009F4B94" w:rsidP="009F4B94">
            <w:pPr>
              <w:jc w:val="left"/>
              <w:rPr>
                <w:sz w:val="18"/>
                <w:szCs w:val="18"/>
                <w:lang w:val="hu-HU"/>
              </w:rPr>
            </w:pPr>
            <w:r>
              <w:rPr>
                <w:sz w:val="18"/>
                <w:szCs w:val="18"/>
                <w:lang w:val="hu-HU"/>
              </w:rPr>
              <w:t>Szerződéses</w:t>
            </w:r>
            <w:r w:rsidRPr="004D4BC5">
              <w:rPr>
                <w:sz w:val="18"/>
                <w:szCs w:val="18"/>
                <w:lang w:val="hu-HU"/>
              </w:rPr>
              <w:t xml:space="preserve"> szolgáltatások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84.582.887,41</w:t>
            </w:r>
          </w:p>
        </w:tc>
        <w:tc>
          <w:tcPr>
            <w:tcW w:w="2240" w:type="dxa"/>
          </w:tcPr>
          <w:p w:rsidR="009F4B94" w:rsidRPr="00417D2E" w:rsidRDefault="009F4B94" w:rsidP="009F4B94">
            <w:pPr>
              <w:jc w:val="right"/>
              <w:rPr>
                <w:sz w:val="18"/>
                <w:szCs w:val="18"/>
                <w:lang w:val="sr-Cyrl-RS"/>
              </w:rPr>
            </w:pPr>
            <w:r w:rsidRPr="00417D2E">
              <w:rPr>
                <w:sz w:val="18"/>
                <w:szCs w:val="18"/>
                <w:lang w:val="sr-Cyrl-RS"/>
              </w:rPr>
              <w:t>76.982.292,37</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117.334.748,99</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69.654.733,25</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c>
          <w:tcPr>
            <w:tcW w:w="1008" w:type="dxa"/>
            <w:shd w:val="clear" w:color="auto" w:fill="auto"/>
          </w:tcPr>
          <w:p w:rsidR="009F4B94" w:rsidRPr="006F638D" w:rsidRDefault="009F4B94" w:rsidP="009F4B94">
            <w:pPr>
              <w:jc w:val="center"/>
              <w:rPr>
                <w:sz w:val="18"/>
                <w:szCs w:val="18"/>
                <w:lang w:val="hu-HU"/>
              </w:rPr>
            </w:pPr>
            <w:r>
              <w:rPr>
                <w:sz w:val="18"/>
                <w:szCs w:val="18"/>
                <w:lang w:val="hu-HU"/>
              </w:rPr>
              <w:t>424</w:t>
            </w:r>
          </w:p>
        </w:tc>
        <w:tc>
          <w:tcPr>
            <w:tcW w:w="3495" w:type="dxa"/>
            <w:shd w:val="clear" w:color="auto" w:fill="auto"/>
          </w:tcPr>
          <w:p w:rsidR="009F4B94" w:rsidRPr="004D4BC5" w:rsidRDefault="009F4B94" w:rsidP="009F4B94">
            <w:pPr>
              <w:jc w:val="left"/>
              <w:rPr>
                <w:sz w:val="18"/>
                <w:szCs w:val="18"/>
                <w:lang w:val="hu-HU"/>
              </w:rPr>
            </w:pPr>
            <w:r>
              <w:rPr>
                <w:sz w:val="18"/>
                <w:szCs w:val="18"/>
                <w:lang w:val="hu-HU"/>
              </w:rPr>
              <w:t>Szakszolgáltatások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0</w:t>
            </w:r>
          </w:p>
        </w:tc>
        <w:tc>
          <w:tcPr>
            <w:tcW w:w="2240" w:type="dxa"/>
          </w:tcPr>
          <w:p w:rsidR="009F4B94" w:rsidRPr="00417D2E" w:rsidRDefault="009F4B94" w:rsidP="009F4B94">
            <w:pPr>
              <w:jc w:val="right"/>
              <w:rPr>
                <w:sz w:val="18"/>
                <w:szCs w:val="18"/>
                <w:lang w:val="sr-Cyrl-RS"/>
              </w:rPr>
            </w:pPr>
            <w:r w:rsidRPr="00417D2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597.600,00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0</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c>
          <w:tcPr>
            <w:tcW w:w="1008" w:type="dxa"/>
            <w:shd w:val="clear" w:color="auto" w:fill="auto"/>
          </w:tcPr>
          <w:p w:rsidR="009F4B94" w:rsidRPr="004D4BC5" w:rsidRDefault="009F4B94" w:rsidP="009F4B94">
            <w:pPr>
              <w:jc w:val="center"/>
              <w:rPr>
                <w:sz w:val="18"/>
                <w:szCs w:val="18"/>
              </w:rPr>
            </w:pPr>
            <w:r w:rsidRPr="004D4BC5">
              <w:rPr>
                <w:sz w:val="18"/>
                <w:szCs w:val="18"/>
              </w:rPr>
              <w:t>425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Folyó javítások és karbantartás</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37.243.340,00</w:t>
            </w:r>
          </w:p>
        </w:tc>
        <w:tc>
          <w:tcPr>
            <w:tcW w:w="2240" w:type="dxa"/>
          </w:tcPr>
          <w:p w:rsidR="009F4B94" w:rsidRPr="00417D2E" w:rsidRDefault="009F4B94" w:rsidP="009F4B94">
            <w:pPr>
              <w:jc w:val="right"/>
              <w:rPr>
                <w:sz w:val="18"/>
                <w:szCs w:val="18"/>
                <w:lang w:val="sr-Cyrl-RS"/>
              </w:rPr>
            </w:pPr>
            <w:r w:rsidRPr="00417D2E">
              <w:rPr>
                <w:sz w:val="18"/>
                <w:szCs w:val="18"/>
                <w:lang w:val="sr-Cyrl-RS"/>
              </w:rPr>
              <w:t>32.380.409,20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47.101.460,00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20.764.440,56</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272"/>
        </w:trPr>
        <w:tc>
          <w:tcPr>
            <w:tcW w:w="1008" w:type="dxa"/>
            <w:shd w:val="clear" w:color="auto" w:fill="auto"/>
          </w:tcPr>
          <w:p w:rsidR="009F4B94" w:rsidRPr="004D4BC5" w:rsidRDefault="009F4B94" w:rsidP="009F4B94">
            <w:pPr>
              <w:jc w:val="center"/>
              <w:rPr>
                <w:sz w:val="18"/>
                <w:szCs w:val="18"/>
              </w:rPr>
            </w:pPr>
            <w:r w:rsidRPr="004D4BC5">
              <w:rPr>
                <w:sz w:val="18"/>
                <w:szCs w:val="18"/>
              </w:rPr>
              <w:t>426</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Anyag</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111.685.305,20</w:t>
            </w:r>
          </w:p>
        </w:tc>
        <w:tc>
          <w:tcPr>
            <w:tcW w:w="2240" w:type="dxa"/>
          </w:tcPr>
          <w:p w:rsidR="009F4B94" w:rsidRPr="00417D2E" w:rsidRDefault="009F4B94" w:rsidP="009F4B94">
            <w:pPr>
              <w:jc w:val="right"/>
              <w:rPr>
                <w:sz w:val="18"/>
                <w:szCs w:val="18"/>
                <w:lang w:val="sr-Cyrl-RS"/>
              </w:rPr>
            </w:pPr>
            <w:r w:rsidRPr="00417D2E">
              <w:rPr>
                <w:sz w:val="18"/>
                <w:szCs w:val="18"/>
                <w:lang w:val="sr-Cyrl-RS"/>
              </w:rPr>
              <w:t>107.650.081,78</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116.903.100,00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67.935.349,49</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182"/>
        </w:trPr>
        <w:tc>
          <w:tcPr>
            <w:tcW w:w="1008" w:type="dxa"/>
            <w:shd w:val="clear" w:color="auto" w:fill="auto"/>
          </w:tcPr>
          <w:p w:rsidR="009F4B94" w:rsidRPr="004D4BC5" w:rsidRDefault="009F4B94" w:rsidP="009F4B94">
            <w:pPr>
              <w:jc w:val="center"/>
              <w:rPr>
                <w:sz w:val="18"/>
                <w:szCs w:val="18"/>
              </w:rPr>
            </w:pPr>
            <w:r w:rsidRPr="004D4BC5">
              <w:rPr>
                <w:sz w:val="18"/>
                <w:szCs w:val="18"/>
              </w:rPr>
              <w:t>444</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250.000,00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11.084,31</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28.717,71</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236"/>
        </w:trPr>
        <w:tc>
          <w:tcPr>
            <w:tcW w:w="1008" w:type="dxa"/>
            <w:shd w:val="clear" w:color="auto" w:fill="auto"/>
          </w:tcPr>
          <w:p w:rsidR="009F4B94" w:rsidRPr="004D4BC5" w:rsidRDefault="009F4B94" w:rsidP="009F4B94">
            <w:pPr>
              <w:jc w:val="center"/>
              <w:rPr>
                <w:sz w:val="18"/>
                <w:szCs w:val="18"/>
              </w:rPr>
            </w:pPr>
            <w:r w:rsidRPr="004D4BC5">
              <w:rPr>
                <w:sz w:val="18"/>
                <w:szCs w:val="18"/>
              </w:rPr>
              <w:t>465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Egyéb juttatások és átutalások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22.087.066,13</w:t>
            </w:r>
          </w:p>
        </w:tc>
        <w:tc>
          <w:tcPr>
            <w:tcW w:w="2240" w:type="dxa"/>
          </w:tcPr>
          <w:p w:rsidR="009F4B94" w:rsidRPr="00417D2E" w:rsidRDefault="009F4B94" w:rsidP="009F4B94">
            <w:pPr>
              <w:jc w:val="right"/>
              <w:rPr>
                <w:sz w:val="18"/>
                <w:szCs w:val="18"/>
                <w:lang w:val="sr-Cyrl-RS"/>
              </w:rPr>
            </w:pPr>
            <w:r w:rsidRPr="00417D2E">
              <w:rPr>
                <w:sz w:val="18"/>
                <w:szCs w:val="18"/>
                <w:lang w:val="sr-Cyrl-RS"/>
              </w:rPr>
              <w:t>19.065.938,73</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24.659.882,83</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11.769.497,91</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c>
          <w:tcPr>
            <w:tcW w:w="1008" w:type="dxa"/>
            <w:shd w:val="clear" w:color="auto" w:fill="auto"/>
          </w:tcPr>
          <w:p w:rsidR="009F4B94" w:rsidRPr="004D4BC5" w:rsidRDefault="009F4B94" w:rsidP="009F4B94">
            <w:pPr>
              <w:jc w:val="center"/>
              <w:rPr>
                <w:sz w:val="18"/>
                <w:szCs w:val="18"/>
              </w:rPr>
            </w:pPr>
            <w:r w:rsidRPr="004D4BC5">
              <w:rPr>
                <w:sz w:val="18"/>
                <w:szCs w:val="18"/>
              </w:rPr>
              <w:t>482</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10.516.000,00</w:t>
            </w:r>
          </w:p>
        </w:tc>
        <w:tc>
          <w:tcPr>
            <w:tcW w:w="2240" w:type="dxa"/>
          </w:tcPr>
          <w:p w:rsidR="009F4B94" w:rsidRPr="00417D2E" w:rsidRDefault="009F4B94" w:rsidP="009F4B94">
            <w:pPr>
              <w:jc w:val="right"/>
              <w:rPr>
                <w:sz w:val="18"/>
                <w:szCs w:val="18"/>
                <w:lang w:val="sr-Cyrl-RS"/>
              </w:rPr>
            </w:pPr>
            <w:r w:rsidRPr="00417D2E">
              <w:rPr>
                <w:sz w:val="18"/>
                <w:szCs w:val="18"/>
                <w:lang w:val="sr-Cyrl-RS"/>
              </w:rPr>
              <w:t>7.627.780,86</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10.724.000,00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4.783.720,78</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c>
          <w:tcPr>
            <w:tcW w:w="1008" w:type="dxa"/>
            <w:shd w:val="clear" w:color="auto" w:fill="auto"/>
          </w:tcPr>
          <w:p w:rsidR="009F4B94" w:rsidRPr="004D4BC5" w:rsidRDefault="009F4B94" w:rsidP="009F4B94">
            <w:pPr>
              <w:jc w:val="center"/>
              <w:rPr>
                <w:sz w:val="18"/>
                <w:szCs w:val="18"/>
              </w:rPr>
            </w:pPr>
            <w:r w:rsidRPr="004D4BC5">
              <w:rPr>
                <w:sz w:val="18"/>
                <w:szCs w:val="18"/>
              </w:rPr>
              <w:t>483</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758.000,00</w:t>
            </w:r>
          </w:p>
        </w:tc>
        <w:tc>
          <w:tcPr>
            <w:tcW w:w="2240" w:type="dxa"/>
          </w:tcPr>
          <w:p w:rsidR="009F4B94" w:rsidRPr="00417D2E" w:rsidRDefault="009F4B94" w:rsidP="009F4B94">
            <w:pPr>
              <w:jc w:val="right"/>
              <w:rPr>
                <w:sz w:val="18"/>
                <w:szCs w:val="18"/>
                <w:lang w:val="sr-Cyrl-RS"/>
              </w:rPr>
            </w:pPr>
            <w:r w:rsidRPr="00417D2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489.314,96</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c>
          <w:tcPr>
            <w:tcW w:w="1008" w:type="dxa"/>
            <w:shd w:val="clear" w:color="auto" w:fill="auto"/>
          </w:tcPr>
          <w:p w:rsidR="009F4B94" w:rsidRPr="004D4BC5" w:rsidRDefault="009F4B94" w:rsidP="009F4B94">
            <w:pPr>
              <w:jc w:val="center"/>
              <w:rPr>
                <w:sz w:val="18"/>
                <w:szCs w:val="18"/>
                <w:lang w:val="en-US"/>
              </w:rPr>
            </w:pPr>
            <w:r w:rsidRPr="004D4BC5">
              <w:rPr>
                <w:sz w:val="18"/>
                <w:szCs w:val="18"/>
                <w:lang w:val="en-US"/>
              </w:rPr>
              <w:t>485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900.000,00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76.500,00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435.000,00</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371"/>
        </w:trPr>
        <w:tc>
          <w:tcPr>
            <w:tcW w:w="1008" w:type="dxa"/>
            <w:shd w:val="clear" w:color="auto" w:fill="auto"/>
          </w:tcPr>
          <w:p w:rsidR="009F4B94" w:rsidRPr="004D4BC5" w:rsidRDefault="009F4B94" w:rsidP="009F4B94">
            <w:pPr>
              <w:jc w:val="center"/>
              <w:rPr>
                <w:sz w:val="18"/>
                <w:szCs w:val="18"/>
              </w:rPr>
            </w:pPr>
            <w:r w:rsidRPr="004D4BC5">
              <w:rPr>
                <w:sz w:val="18"/>
                <w:szCs w:val="18"/>
              </w:rPr>
              <w:t>511</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86.151.436,20</w:t>
            </w:r>
          </w:p>
        </w:tc>
        <w:tc>
          <w:tcPr>
            <w:tcW w:w="2240" w:type="dxa"/>
          </w:tcPr>
          <w:p w:rsidR="009F4B94" w:rsidRPr="00417D2E" w:rsidRDefault="009F4B94" w:rsidP="009F4B94">
            <w:pPr>
              <w:jc w:val="right"/>
              <w:rPr>
                <w:sz w:val="18"/>
                <w:szCs w:val="18"/>
                <w:lang w:val="sr-Cyrl-RS"/>
              </w:rPr>
            </w:pPr>
            <w:r w:rsidRPr="00417D2E">
              <w:rPr>
                <w:sz w:val="18"/>
                <w:szCs w:val="18"/>
                <w:lang w:val="sr-Cyrl-RS"/>
              </w:rPr>
              <w:t>77.986.929,33</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70.040.511,11</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23.884.024,23</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276"/>
        </w:trPr>
        <w:tc>
          <w:tcPr>
            <w:tcW w:w="1008" w:type="dxa"/>
            <w:shd w:val="clear" w:color="auto" w:fill="auto"/>
          </w:tcPr>
          <w:p w:rsidR="009F4B94" w:rsidRPr="004D4BC5" w:rsidRDefault="009F4B94" w:rsidP="009F4B94">
            <w:pPr>
              <w:jc w:val="center"/>
              <w:rPr>
                <w:sz w:val="18"/>
                <w:szCs w:val="18"/>
              </w:rPr>
            </w:pPr>
            <w:r w:rsidRPr="004D4BC5">
              <w:rPr>
                <w:sz w:val="18"/>
                <w:szCs w:val="18"/>
              </w:rPr>
              <w:t>512</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Gépezet és felszerelés</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86.073.222,65</w:t>
            </w:r>
          </w:p>
        </w:tc>
        <w:tc>
          <w:tcPr>
            <w:tcW w:w="2240" w:type="dxa"/>
          </w:tcPr>
          <w:p w:rsidR="009F4B94" w:rsidRPr="00417D2E" w:rsidRDefault="009F4B94" w:rsidP="009F4B94">
            <w:pPr>
              <w:jc w:val="right"/>
              <w:rPr>
                <w:sz w:val="18"/>
                <w:szCs w:val="18"/>
                <w:lang w:val="sr-Cyrl-RS"/>
              </w:rPr>
            </w:pPr>
            <w:r w:rsidRPr="00417D2E">
              <w:rPr>
                <w:sz w:val="18"/>
                <w:szCs w:val="18"/>
                <w:lang w:val="sr-Cyrl-RS"/>
              </w:rPr>
              <w:t>83.299.676,91</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Latn-RS"/>
              </w:rPr>
            </w:pPr>
            <w:r w:rsidRPr="009F4B94">
              <w:rPr>
                <w:sz w:val="18"/>
                <w:szCs w:val="18"/>
                <w:lang w:val="sr-Cyrl-RS"/>
              </w:rPr>
              <w:t>173.339.610,80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66.005.926,60</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285"/>
        </w:trPr>
        <w:tc>
          <w:tcPr>
            <w:tcW w:w="1008" w:type="dxa"/>
            <w:shd w:val="clear" w:color="auto" w:fill="auto"/>
          </w:tcPr>
          <w:p w:rsidR="009F4B94" w:rsidRPr="004D4BC5" w:rsidRDefault="009F4B94" w:rsidP="009F4B94">
            <w:pPr>
              <w:jc w:val="center"/>
              <w:rPr>
                <w:sz w:val="18"/>
                <w:szCs w:val="18"/>
                <w:lang w:val="en-US"/>
              </w:rPr>
            </w:pPr>
            <w:r w:rsidRPr="004D4BC5">
              <w:rPr>
                <w:sz w:val="18"/>
                <w:szCs w:val="18"/>
              </w:rPr>
              <w:t>515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 xml:space="preserve">Nem anyagi vagyon </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0</w:t>
            </w:r>
          </w:p>
        </w:tc>
        <w:tc>
          <w:tcPr>
            <w:tcW w:w="2240" w:type="dxa"/>
          </w:tcPr>
          <w:p w:rsidR="009F4B94" w:rsidRPr="00417D2E" w:rsidRDefault="009F4B94" w:rsidP="009F4B94">
            <w:pPr>
              <w:jc w:val="right"/>
              <w:rPr>
                <w:sz w:val="18"/>
                <w:szCs w:val="18"/>
                <w:lang w:val="sr-Cyrl-RS"/>
              </w:rPr>
            </w:pPr>
            <w:r w:rsidRPr="00417D2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4.200.000,00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0</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8D67E9">
        <w:trPr>
          <w:trHeight w:val="324"/>
        </w:trPr>
        <w:tc>
          <w:tcPr>
            <w:tcW w:w="1008" w:type="dxa"/>
            <w:shd w:val="clear" w:color="auto" w:fill="auto"/>
          </w:tcPr>
          <w:p w:rsidR="009F4B94" w:rsidRPr="004D4BC5" w:rsidRDefault="009F4B94" w:rsidP="009F4B94">
            <w:pPr>
              <w:jc w:val="center"/>
              <w:rPr>
                <w:b/>
                <w:sz w:val="18"/>
                <w:szCs w:val="18"/>
              </w:rPr>
            </w:pPr>
          </w:p>
        </w:tc>
        <w:tc>
          <w:tcPr>
            <w:tcW w:w="3495" w:type="dxa"/>
            <w:shd w:val="clear" w:color="auto" w:fill="auto"/>
          </w:tcPr>
          <w:p w:rsidR="009F4B94" w:rsidRPr="004D4BC5" w:rsidRDefault="009F4B94" w:rsidP="009F4B9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9F4B94" w:rsidRPr="00595C4D" w:rsidRDefault="009F4B94" w:rsidP="009F4B94">
            <w:pPr>
              <w:jc w:val="right"/>
              <w:rPr>
                <w:b/>
                <w:sz w:val="18"/>
                <w:szCs w:val="18"/>
                <w:lang w:val="sr-Cyrl-RS"/>
              </w:rPr>
            </w:pPr>
            <w:r w:rsidRPr="00595C4D">
              <w:rPr>
                <w:b/>
                <w:sz w:val="18"/>
                <w:szCs w:val="18"/>
                <w:lang w:val="sr-Cyrl-RS"/>
              </w:rPr>
              <w:t>867.618.191,68</w:t>
            </w:r>
          </w:p>
        </w:tc>
        <w:tc>
          <w:tcPr>
            <w:tcW w:w="2240" w:type="dxa"/>
          </w:tcPr>
          <w:p w:rsidR="009F4B94" w:rsidRPr="00417D2E" w:rsidRDefault="009F4B94" w:rsidP="009F4B94">
            <w:pPr>
              <w:jc w:val="right"/>
              <w:rPr>
                <w:b/>
                <w:sz w:val="18"/>
                <w:szCs w:val="18"/>
                <w:lang w:val="sr-Cyrl-RS"/>
              </w:rPr>
            </w:pPr>
            <w:r w:rsidRPr="00417D2E">
              <w:rPr>
                <w:b/>
                <w:sz w:val="18"/>
                <w:szCs w:val="18"/>
                <w:lang w:val="sr-Cyrl-RS"/>
              </w:rPr>
              <w:t>794.291.282,24</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b/>
                <w:sz w:val="18"/>
                <w:szCs w:val="18"/>
                <w:lang w:val="sr-Cyrl-RS"/>
              </w:rPr>
            </w:pPr>
            <w:r w:rsidRPr="009F4B94">
              <w:rPr>
                <w:b/>
                <w:sz w:val="18"/>
                <w:szCs w:val="18"/>
                <w:lang w:val="sr-Cyrl-RS"/>
              </w:rPr>
              <w:t>1.022.204.705,06</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b/>
                <w:sz w:val="18"/>
                <w:szCs w:val="18"/>
                <w:lang w:val="sr-Cyrl-RS"/>
              </w:rPr>
            </w:pPr>
            <w:r w:rsidRPr="009F4B94">
              <w:rPr>
                <w:b/>
                <w:sz w:val="18"/>
                <w:szCs w:val="18"/>
                <w:lang w:val="sr-Cyrl-RS"/>
              </w:rPr>
              <w:t>562.030.077,09</w:t>
            </w:r>
          </w:p>
        </w:tc>
        <w:tc>
          <w:tcPr>
            <w:tcW w:w="1656" w:type="dxa"/>
            <w:shd w:val="clear" w:color="auto" w:fill="auto"/>
          </w:tcPr>
          <w:p w:rsidR="009F4B94" w:rsidRPr="00AE5FB7" w:rsidRDefault="009F4B94" w:rsidP="009F4B94">
            <w:pPr>
              <w:jc w:val="right"/>
              <w:rPr>
                <w:b/>
                <w:sz w:val="18"/>
                <w:szCs w:val="18"/>
                <w:lang w:val="sr-Cyrl-RS"/>
              </w:rPr>
            </w:pPr>
          </w:p>
        </w:tc>
      </w:tr>
    </w:tbl>
    <w:p w:rsidR="00417D2E" w:rsidRDefault="00417D2E" w:rsidP="00417D2E">
      <w:pPr>
        <w:jc w:val="left"/>
        <w:rPr>
          <w:sz w:val="16"/>
          <w:szCs w:val="16"/>
          <w:lang w:val="ru-RU"/>
        </w:rPr>
      </w:pPr>
      <w:bookmarkStart w:id="31" w:name="_Toc283805241"/>
    </w:p>
    <w:p w:rsidR="00417D2E" w:rsidRDefault="00417D2E" w:rsidP="00417D2E">
      <w:pPr>
        <w:jc w:val="left"/>
        <w:rPr>
          <w:sz w:val="16"/>
          <w:szCs w:val="16"/>
          <w:lang w:val="ru-RU"/>
        </w:rPr>
      </w:pPr>
    </w:p>
    <w:p w:rsidR="00417D2E" w:rsidRDefault="00417D2E" w:rsidP="00417D2E">
      <w:pPr>
        <w:jc w:val="left"/>
        <w:rPr>
          <w:sz w:val="16"/>
          <w:szCs w:val="16"/>
          <w:lang w:val="ru-RU"/>
        </w:rPr>
      </w:pPr>
    </w:p>
    <w:p w:rsidR="00417D2E" w:rsidRDefault="00417D2E" w:rsidP="00417D2E">
      <w:pPr>
        <w:jc w:val="left"/>
        <w:rPr>
          <w:sz w:val="16"/>
          <w:szCs w:val="16"/>
          <w:lang w:val="ru-RU"/>
        </w:rPr>
      </w:pPr>
    </w:p>
    <w:p w:rsidR="00417D2E" w:rsidRPr="004F7D0F" w:rsidRDefault="004D4BC5" w:rsidP="009F4B94">
      <w:pPr>
        <w:rPr>
          <w:sz w:val="16"/>
          <w:szCs w:val="16"/>
          <w:lang w:val="sr-Cyrl-RS"/>
        </w:rPr>
      </w:pPr>
      <w:r w:rsidRPr="004D4BC5">
        <w:rPr>
          <w:sz w:val="16"/>
          <w:szCs w:val="16"/>
          <w:lang w:val="ru-RU"/>
        </w:rPr>
        <w:lastRenderedPageBreak/>
        <w:t xml:space="preserve">* </w:t>
      </w:r>
      <w:r w:rsidRPr="004D4BC5">
        <w:rPr>
          <w:sz w:val="16"/>
          <w:szCs w:val="16"/>
          <w:lang w:val="hu-HU"/>
        </w:rPr>
        <w:t xml:space="preserve">Az összegnek a Vajdaság </w:t>
      </w:r>
      <w:r w:rsidRPr="004D4BC5">
        <w:rPr>
          <w:sz w:val="16"/>
          <w:szCs w:val="16"/>
        </w:rPr>
        <w:t>Autonóm Tartomány 201</w:t>
      </w:r>
      <w:r w:rsidR="00417D2E">
        <w:rPr>
          <w:sz w:val="16"/>
          <w:szCs w:val="16"/>
          <w:lang w:val="hu-HU"/>
        </w:rPr>
        <w:t>8</w:t>
      </w:r>
      <w:r w:rsidR="00DA5D66">
        <w:rPr>
          <w:sz w:val="16"/>
          <w:szCs w:val="16"/>
        </w:rPr>
        <w:t>. évi költségvetéséről szóló</w:t>
      </w:r>
      <w:r w:rsidRPr="004D4BC5">
        <w:rPr>
          <w:sz w:val="16"/>
          <w:szCs w:val="16"/>
        </w:rPr>
        <w:t xml:space="preserve"> tartományi képviselőházi rendelet</w:t>
      </w:r>
      <w:r w:rsidR="000A4258">
        <w:rPr>
          <w:sz w:val="16"/>
          <w:szCs w:val="16"/>
          <w:lang w:val="hu-HU"/>
        </w:rPr>
        <w:t>tel</w:t>
      </w:r>
      <w:r w:rsidR="006F638D">
        <w:rPr>
          <w:sz w:val="16"/>
          <w:szCs w:val="16"/>
        </w:rPr>
        <w:t xml:space="preserve"> (</w:t>
      </w:r>
      <w:r w:rsidR="00417D2E" w:rsidRPr="00AE5FB7">
        <w:rPr>
          <w:sz w:val="16"/>
          <w:szCs w:val="16"/>
        </w:rPr>
        <w:t xml:space="preserve">VAT Hivatalos Lapja, </w:t>
      </w:r>
      <w:r w:rsidR="00417D2E">
        <w:rPr>
          <w:sz w:val="16"/>
          <w:szCs w:val="16"/>
          <w:lang w:val="hu-HU"/>
        </w:rPr>
        <w:t>57</w:t>
      </w:r>
      <w:r w:rsidR="00417D2E" w:rsidRPr="00AE5FB7">
        <w:rPr>
          <w:sz w:val="16"/>
          <w:szCs w:val="16"/>
        </w:rPr>
        <w:t>/201</w:t>
      </w:r>
      <w:r w:rsidR="00417D2E">
        <w:rPr>
          <w:sz w:val="16"/>
          <w:szCs w:val="16"/>
          <w:lang w:val="hu-HU"/>
        </w:rPr>
        <w:t>7</w:t>
      </w:r>
      <w:r w:rsidR="00417D2E" w:rsidRPr="00AE5FB7">
        <w:rPr>
          <w:sz w:val="16"/>
          <w:szCs w:val="16"/>
          <w:lang w:val="hu-HU"/>
        </w:rPr>
        <w:t>.</w:t>
      </w:r>
      <w:r w:rsidR="00417D2E">
        <w:rPr>
          <w:sz w:val="16"/>
          <w:szCs w:val="16"/>
          <w:lang w:val="hu-HU"/>
        </w:rPr>
        <w:t>,17/2018. szám –pótköltségvetés és 29/2018.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sidR="00DA5D66">
        <w:rPr>
          <w:sz w:val="16"/>
          <w:szCs w:val="16"/>
        </w:rPr>
        <w:t>4, 68/2015-más tv.</w:t>
      </w:r>
      <w:r w:rsidR="00DA5D66">
        <w:rPr>
          <w:sz w:val="16"/>
          <w:szCs w:val="16"/>
          <w:lang w:val="hu-HU"/>
        </w:rPr>
        <w:t>,</w:t>
      </w:r>
      <w:r w:rsidRPr="004D4BC5">
        <w:rPr>
          <w:sz w:val="16"/>
          <w:szCs w:val="16"/>
        </w:rPr>
        <w:t xml:space="preserve"> 103/2015. </w:t>
      </w:r>
      <w:r w:rsidR="00134CA2">
        <w:rPr>
          <w:sz w:val="16"/>
          <w:szCs w:val="16"/>
          <w:lang w:val="hu-HU"/>
        </w:rPr>
        <w:t xml:space="preserve">és 99/2016. </w:t>
      </w:r>
      <w:r w:rsidRPr="004D4BC5">
        <w:rPr>
          <w:sz w:val="16"/>
          <w:szCs w:val="16"/>
        </w:rPr>
        <w:t>szám) 61. szakaszával összhangban került sor.</w:t>
      </w:r>
    </w:p>
    <w:p w:rsidR="009F4B94" w:rsidRPr="004F7D0F" w:rsidRDefault="009F4B94" w:rsidP="009F4B94">
      <w:pPr>
        <w:rPr>
          <w:sz w:val="16"/>
          <w:szCs w:val="16"/>
          <w:lang w:val="sr-Cyrl-RS"/>
        </w:rPr>
      </w:pPr>
      <w:r>
        <w:rPr>
          <w:sz w:val="16"/>
          <w:szCs w:val="16"/>
          <w:lang w:val="ru-RU"/>
        </w:rPr>
        <w:br/>
      </w:r>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Pr>
          <w:sz w:val="16"/>
          <w:szCs w:val="16"/>
          <w:lang w:val="hu-HU"/>
        </w:rPr>
        <w:t>9</w:t>
      </w:r>
      <w:r>
        <w:rPr>
          <w:sz w:val="16"/>
          <w:szCs w:val="16"/>
        </w:rPr>
        <w:t>. évi költségvetéséről szóló</w:t>
      </w:r>
      <w:r w:rsidRPr="004D4BC5">
        <w:rPr>
          <w:sz w:val="16"/>
          <w:szCs w:val="16"/>
        </w:rPr>
        <w:t xml:space="preserve"> tartományi képviselőházi rendelet</w:t>
      </w:r>
      <w:r>
        <w:rPr>
          <w:sz w:val="16"/>
          <w:szCs w:val="16"/>
          <w:lang w:val="hu-HU"/>
        </w:rPr>
        <w:t>tel</w:t>
      </w:r>
      <w:r>
        <w:rPr>
          <w:sz w:val="16"/>
          <w:szCs w:val="16"/>
        </w:rPr>
        <w:t xml:space="preserve"> (</w:t>
      </w:r>
      <w:r w:rsidRPr="00AE5FB7">
        <w:rPr>
          <w:sz w:val="16"/>
          <w:szCs w:val="16"/>
        </w:rPr>
        <w:t xml:space="preserve">VAT Hivatalos Lapja, </w:t>
      </w:r>
      <w:r>
        <w:rPr>
          <w:sz w:val="16"/>
          <w:szCs w:val="16"/>
          <w:lang w:val="hu-HU"/>
        </w:rPr>
        <w:t>60</w:t>
      </w:r>
      <w:r w:rsidRPr="00AE5FB7">
        <w:rPr>
          <w:sz w:val="16"/>
          <w:szCs w:val="16"/>
        </w:rPr>
        <w:t>/201</w:t>
      </w:r>
      <w:r>
        <w:rPr>
          <w:sz w:val="16"/>
          <w:szCs w:val="16"/>
          <w:lang w:val="hu-HU"/>
        </w:rPr>
        <w:t>8</w:t>
      </w:r>
      <w:r w:rsidRPr="00AE5FB7">
        <w:rPr>
          <w:sz w:val="16"/>
          <w:szCs w:val="16"/>
          <w:lang w:val="hu-HU"/>
        </w:rPr>
        <w:t>.</w:t>
      </w:r>
      <w:r>
        <w:rPr>
          <w:sz w:val="16"/>
          <w:szCs w:val="16"/>
          <w:lang w:val="hu-HU"/>
        </w:rPr>
        <w:t xml:space="preserve"> és 40/2019.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Pr>
          <w:sz w:val="16"/>
          <w:szCs w:val="16"/>
        </w:rPr>
        <w:t>4, 68/2015-más tv.</w:t>
      </w:r>
      <w:r>
        <w:rPr>
          <w:sz w:val="16"/>
          <w:szCs w:val="16"/>
          <w:lang w:val="hu-HU"/>
        </w:rPr>
        <w:t>,</w:t>
      </w:r>
      <w:r w:rsidRPr="004D4BC5">
        <w:rPr>
          <w:sz w:val="16"/>
          <w:szCs w:val="16"/>
        </w:rPr>
        <w:t xml:space="preserve"> 103/2015. </w:t>
      </w:r>
      <w:r>
        <w:rPr>
          <w:sz w:val="16"/>
          <w:szCs w:val="16"/>
          <w:lang w:val="hu-HU"/>
        </w:rPr>
        <w:t xml:space="preserve">és 99/2016. </w:t>
      </w:r>
      <w:r w:rsidRPr="004D4BC5">
        <w:rPr>
          <w:sz w:val="16"/>
          <w:szCs w:val="16"/>
        </w:rPr>
        <w:t>szám) 61. szakaszával összhangban került sor.</w:t>
      </w:r>
    </w:p>
    <w:p w:rsidR="00417D2E" w:rsidRPr="004F7D0F" w:rsidRDefault="00417D2E" w:rsidP="009F4B94">
      <w:pPr>
        <w:rPr>
          <w:sz w:val="16"/>
          <w:szCs w:val="16"/>
          <w:lang w:val="sr-Cyrl-RS"/>
        </w:rPr>
      </w:pPr>
    </w:p>
    <w:p w:rsidR="00DE2841" w:rsidRDefault="00DE2841" w:rsidP="00DA5D66">
      <w:pPr>
        <w:spacing w:after="120"/>
        <w:rPr>
          <w:sz w:val="16"/>
          <w:szCs w:val="16"/>
          <w:lang w:val="hu-HU"/>
        </w:rPr>
      </w:pPr>
    </w:p>
    <w:p w:rsidR="00AE5FB7" w:rsidRPr="004D4BC5" w:rsidRDefault="00AE5FB7" w:rsidP="00DA5D66">
      <w:pPr>
        <w:spacing w:after="120"/>
        <w:rPr>
          <w:sz w:val="16"/>
          <w:szCs w:val="16"/>
          <w:lang w:val="hu-HU"/>
        </w:rPr>
      </w:pP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2" w:name="_Toc24034679"/>
      <w:r w:rsidRPr="004D4BC5">
        <w:lastRenderedPageBreak/>
        <w:t xml:space="preserve">14. </w:t>
      </w:r>
      <w:r w:rsidR="005E0983" w:rsidRPr="004D4BC5">
        <w:rPr>
          <w:lang w:val="hu-HU"/>
        </w:rPr>
        <w:t xml:space="preserve"> FEJEZET  A KÖZBESZERZÉSRŐL SZÓLÓ ADATOK</w:t>
      </w:r>
      <w:bookmarkEnd w:id="31"/>
      <w:bookmarkEnd w:id="32"/>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CE065E" w:rsidP="00A20CD9">
      <w:pPr>
        <w:jc w:val="center"/>
        <w:rPr>
          <w:bCs w:val="0"/>
          <w:noProof w:val="0"/>
          <w:sz w:val="22"/>
          <w:szCs w:val="22"/>
        </w:rPr>
      </w:pPr>
      <w:hyperlink r:id="rId17"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3" w:name="_Toc283805242"/>
    </w:p>
    <w:p w:rsidR="00585826" w:rsidRPr="00060AFE" w:rsidRDefault="00CE065E" w:rsidP="00060AFE">
      <w:pPr>
        <w:jc w:val="center"/>
        <w:rPr>
          <w:rStyle w:val="Hyperlink"/>
          <w:b/>
          <w:iCs/>
          <w:noProof w:val="0"/>
          <w:color w:val="auto"/>
        </w:rPr>
      </w:pPr>
      <w:hyperlink r:id="rId18"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9"/>
          <w:footerReference w:type="default" r:id="rId20"/>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4" w:name="_Toc24034680"/>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4"/>
      <w:r w:rsidR="00165273" w:rsidRPr="004D4BC5">
        <w:rPr>
          <w:lang w:val="hu-HU"/>
        </w:rPr>
        <w:t xml:space="preserve"> </w:t>
      </w:r>
      <w:bookmarkEnd w:id="33"/>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5" w:name="_Toc24034681"/>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5"/>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adatok,valamint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3433E2" w:rsidRDefault="00530256" w:rsidP="009929D3">
      <w:pPr>
        <w:ind w:firstLine="720"/>
        <w:rPr>
          <w:bCs w:val="0"/>
          <w:noProof w:val="0"/>
          <w:sz w:val="22"/>
          <w:szCs w:val="22"/>
          <w:lang w:val="hu-HU"/>
        </w:rPr>
      </w:pPr>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4A6F4D">
        <w:rPr>
          <w:bCs w:val="0"/>
          <w:noProof w:val="0"/>
          <w:sz w:val="22"/>
          <w:szCs w:val="22"/>
          <w:lang w:val="hu-HU"/>
        </w:rPr>
        <w:t>9</w:t>
      </w:r>
      <w:r w:rsidR="00105FE7" w:rsidRPr="003433E2">
        <w:rPr>
          <w:bCs w:val="0"/>
          <w:noProof w:val="0"/>
          <w:sz w:val="22"/>
          <w:szCs w:val="22"/>
          <w:lang w:val="hu-HU"/>
        </w:rPr>
        <w:t xml:space="preserve">. </w:t>
      </w:r>
      <w:r w:rsidR="00E54D0E">
        <w:rPr>
          <w:b/>
          <w:noProof w:val="0"/>
          <w:sz w:val="22"/>
          <w:szCs w:val="22"/>
          <w:lang w:val="hu-HU"/>
        </w:rPr>
        <w:t>szeptember</w:t>
      </w:r>
      <w:r w:rsidR="00A61B54" w:rsidRPr="003433E2">
        <w:rPr>
          <w:b/>
          <w:noProof w:val="0"/>
          <w:sz w:val="22"/>
          <w:szCs w:val="22"/>
          <w:lang w:val="hu-HU"/>
        </w:rPr>
        <w:t xml:space="preserve"> </w:t>
      </w:r>
      <w:r w:rsidR="001C1447" w:rsidRPr="003433E2">
        <w:rPr>
          <w:bCs w:val="0"/>
          <w:noProof w:val="0"/>
          <w:sz w:val="22"/>
          <w:szCs w:val="22"/>
          <w:lang w:val="hu-HU"/>
        </w:rPr>
        <w:t xml:space="preserve">hónapra összesen </w:t>
      </w:r>
      <w:r w:rsidR="004A6F4D" w:rsidRPr="003433E2">
        <w:rPr>
          <w:b/>
          <w:bCs w:val="0"/>
          <w:noProof w:val="0"/>
          <w:sz w:val="22"/>
          <w:szCs w:val="22"/>
          <w:lang w:val="hu-HU"/>
        </w:rPr>
        <w:t>534</w:t>
      </w:r>
      <w:r w:rsidR="00585826" w:rsidRPr="003433E2">
        <w:rPr>
          <w:b/>
          <w:bCs w:val="0"/>
          <w:noProof w:val="0"/>
          <w:sz w:val="22"/>
          <w:szCs w:val="22"/>
          <w:lang w:val="hu-HU"/>
        </w:rPr>
        <w:t>.</w:t>
      </w:r>
      <w:r w:rsidR="004A6F4D" w:rsidRPr="003433E2">
        <w:rPr>
          <w:b/>
          <w:bCs w:val="0"/>
          <w:noProof w:val="0"/>
          <w:sz w:val="22"/>
          <w:szCs w:val="22"/>
          <w:lang w:val="hu-HU"/>
        </w:rPr>
        <w:t>498</w:t>
      </w:r>
      <w:r w:rsidR="007F1DAA" w:rsidRPr="003433E2">
        <w:rPr>
          <w:b/>
          <w:bCs w:val="0"/>
          <w:noProof w:val="0"/>
          <w:sz w:val="22"/>
          <w:szCs w:val="22"/>
          <w:lang w:val="hu-HU"/>
        </w:rPr>
        <w:t>,</w:t>
      </w:r>
      <w:r w:rsidR="004A6F4D" w:rsidRPr="003433E2">
        <w:rPr>
          <w:b/>
          <w:bCs w:val="0"/>
          <w:noProof w:val="0"/>
          <w:sz w:val="22"/>
          <w:szCs w:val="22"/>
          <w:lang w:val="hu-HU"/>
        </w:rPr>
        <w:t xml:space="preserve">35 </w:t>
      </w:r>
      <w:r w:rsidR="00105FE7" w:rsidRPr="003433E2">
        <w:rPr>
          <w:bCs w:val="0"/>
          <w:noProof w:val="0"/>
          <w:sz w:val="22"/>
          <w:szCs w:val="22"/>
          <w:lang w:val="hu-HU"/>
        </w:rPr>
        <w:t>dinár.</w:t>
      </w:r>
    </w:p>
    <w:p w:rsidR="006A22FB" w:rsidRPr="003433E2" w:rsidRDefault="006A22FB" w:rsidP="006A22FB">
      <w:pPr>
        <w:ind w:firstLine="720"/>
        <w:rPr>
          <w:bCs w:val="0"/>
          <w:noProof w:val="0"/>
          <w:sz w:val="22"/>
          <w:szCs w:val="22"/>
          <w:lang w:val="hu-HU"/>
        </w:rPr>
      </w:pPr>
    </w:p>
    <w:p w:rsidR="00FA54A2" w:rsidRPr="006A3B7C" w:rsidRDefault="00846AFF" w:rsidP="009929D3">
      <w:pPr>
        <w:rPr>
          <w:bCs w:val="0"/>
          <w:noProof w:val="0"/>
          <w:sz w:val="22"/>
          <w:szCs w:val="22"/>
          <w:lang w:val="hu-HU"/>
        </w:rPr>
      </w:pPr>
      <w:r w:rsidRPr="003433E2">
        <w:rPr>
          <w:bCs w:val="0"/>
          <w:noProof w:val="0"/>
          <w:sz w:val="22"/>
          <w:szCs w:val="22"/>
          <w:lang w:val="hu-HU"/>
        </w:rPr>
        <w:t>A fizetések, illetve keresetek 201</w:t>
      </w:r>
      <w:r w:rsidR="004A6F4D" w:rsidRPr="003433E2">
        <w:rPr>
          <w:bCs w:val="0"/>
          <w:noProof w:val="0"/>
          <w:sz w:val="22"/>
          <w:szCs w:val="22"/>
          <w:lang w:val="hu-HU"/>
        </w:rPr>
        <w:t>9</w:t>
      </w:r>
      <w:r w:rsidRPr="003433E2">
        <w:rPr>
          <w:bCs w:val="0"/>
          <w:noProof w:val="0"/>
          <w:sz w:val="22"/>
          <w:szCs w:val="22"/>
          <w:lang w:val="hu-HU"/>
        </w:rPr>
        <w:t xml:space="preserve">. </w:t>
      </w:r>
      <w:r w:rsidR="00E54D0E">
        <w:rPr>
          <w:b/>
          <w:noProof w:val="0"/>
          <w:sz w:val="22"/>
          <w:szCs w:val="22"/>
          <w:lang w:val="hu-HU"/>
        </w:rPr>
        <w:t>szeptember</w:t>
      </w:r>
      <w:r w:rsidR="00A61B54" w:rsidRPr="003433E2">
        <w:rPr>
          <w:b/>
          <w:noProof w:val="0"/>
          <w:sz w:val="22"/>
          <w:szCs w:val="22"/>
          <w:lang w:val="hu-HU"/>
        </w:rPr>
        <w:t xml:space="preserve"> </w:t>
      </w:r>
      <w:r w:rsidR="00FC0525" w:rsidRPr="003433E2">
        <w:rPr>
          <w:bCs w:val="0"/>
          <w:noProof w:val="0"/>
          <w:sz w:val="22"/>
          <w:szCs w:val="22"/>
          <w:lang w:val="hu-HU"/>
        </w:rPr>
        <w:t>havi</w:t>
      </w:r>
      <w:r w:rsidRPr="003433E2">
        <w:rPr>
          <w:bCs w:val="0"/>
          <w:noProof w:val="0"/>
          <w:sz w:val="22"/>
          <w:szCs w:val="22"/>
          <w:lang w:val="hu-HU"/>
        </w:rPr>
        <w:t xml:space="preserve"> összege összesen </w:t>
      </w:r>
      <w:r w:rsidR="00E54D0E" w:rsidRPr="00E54D0E">
        <w:rPr>
          <w:b/>
          <w:bCs w:val="0"/>
          <w:noProof w:val="0"/>
          <w:sz w:val="22"/>
          <w:szCs w:val="22"/>
          <w:lang w:val="sr-Cyrl-RS"/>
        </w:rPr>
        <w:t>9.269.526,52</w:t>
      </w:r>
      <w:r w:rsidR="00E54D0E">
        <w:rPr>
          <w:b/>
          <w:bCs w:val="0"/>
          <w:noProof w:val="0"/>
          <w:sz w:val="22"/>
          <w:szCs w:val="22"/>
          <w:lang w:val="hu-HU"/>
        </w:rPr>
        <w:t xml:space="preserve"> </w:t>
      </w:r>
      <w:r w:rsidRPr="003433E2">
        <w:rPr>
          <w:bCs w:val="0"/>
          <w:noProof w:val="0"/>
          <w:sz w:val="22"/>
          <w:szCs w:val="22"/>
          <w:lang w:val="hu-HU"/>
        </w:rPr>
        <w:t xml:space="preserve">dinár a </w:t>
      </w:r>
      <w:r w:rsidR="00FC0525" w:rsidRPr="003433E2">
        <w:rPr>
          <w:bCs w:val="0"/>
          <w:noProof w:val="0"/>
          <w:sz w:val="22"/>
          <w:szCs w:val="22"/>
          <w:lang w:val="hu-HU"/>
        </w:rPr>
        <w:t>munkavállalók alábbi</w:t>
      </w:r>
      <w:r w:rsidR="00A61B54" w:rsidRPr="003433E2">
        <w:rPr>
          <w:bCs w:val="0"/>
          <w:noProof w:val="0"/>
          <w:sz w:val="22"/>
          <w:szCs w:val="22"/>
          <w:lang w:val="hu-HU"/>
        </w:rPr>
        <w:t xml:space="preserve"> </w:t>
      </w:r>
      <w:r w:rsidR="00FC0525" w:rsidRPr="003433E2">
        <w:rPr>
          <w:bCs w:val="0"/>
          <w:noProof w:val="0"/>
          <w:sz w:val="22"/>
          <w:szCs w:val="22"/>
          <w:lang w:val="hu-HU"/>
        </w:rPr>
        <w:t>besorolása</w:t>
      </w:r>
      <w:r w:rsidR="00A61B54" w:rsidRPr="003433E2">
        <w:rPr>
          <w:bCs w:val="0"/>
          <w:noProof w:val="0"/>
          <w:sz w:val="22"/>
          <w:szCs w:val="22"/>
          <w:lang w:val="hu-HU"/>
        </w:rPr>
        <w:t xml:space="preserve"> </w:t>
      </w:r>
      <w:r w:rsidR="00FC0525" w:rsidRPr="003433E2">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559"/>
      </w:tblGrid>
      <w:tr w:rsidR="006A22FB" w:rsidRPr="006A3B7C" w:rsidTr="00F21385">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8F7714">
              <w:rPr>
                <w:noProof w:val="0"/>
                <w:sz w:val="22"/>
                <w:szCs w:val="22"/>
                <w:lang w:val="hu-HU"/>
              </w:rPr>
              <w:t>e</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559"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B02851" w:rsidRPr="006A3B7C" w:rsidTr="004A6F4D">
        <w:trPr>
          <w:jc w:val="center"/>
        </w:trPr>
        <w:tc>
          <w:tcPr>
            <w:tcW w:w="4465" w:type="dxa"/>
          </w:tcPr>
          <w:p w:rsidR="00B02851" w:rsidRPr="006A3B7C" w:rsidRDefault="00B02851" w:rsidP="00B02851">
            <w:pPr>
              <w:rPr>
                <w:rFonts w:cs="Times New Roman"/>
                <w:noProof w:val="0"/>
                <w:lang w:val="sr-Latn-CS"/>
              </w:rPr>
            </w:pPr>
            <w:r w:rsidRPr="006A3B7C">
              <w:rPr>
                <w:noProof w:val="0"/>
                <w:sz w:val="22"/>
                <w:szCs w:val="22"/>
                <w:lang w:val="hu-HU"/>
              </w:rPr>
              <w:t>főtanácsos</w:t>
            </w:r>
          </w:p>
        </w:tc>
        <w:tc>
          <w:tcPr>
            <w:tcW w:w="2123" w:type="dxa"/>
          </w:tcPr>
          <w:p w:rsidR="00B02851" w:rsidRPr="00B02851" w:rsidRDefault="00B02851" w:rsidP="00B02851">
            <w:pPr>
              <w:jc w:val="center"/>
              <w:rPr>
                <w:bCs w:val="0"/>
                <w:noProof w:val="0"/>
                <w:sz w:val="22"/>
                <w:szCs w:val="22"/>
                <w:lang w:val="sr-Cyrl-RS"/>
              </w:rPr>
            </w:pPr>
            <w:r w:rsidRPr="00B02851">
              <w:rPr>
                <w:bCs w:val="0"/>
                <w:noProof w:val="0"/>
                <w:sz w:val="22"/>
                <w:szCs w:val="22"/>
                <w:lang w:val="sr-Cyrl-RS"/>
              </w:rPr>
              <w:t>8</w:t>
            </w:r>
          </w:p>
        </w:tc>
        <w:tc>
          <w:tcPr>
            <w:tcW w:w="2559" w:type="dxa"/>
            <w:shd w:val="clear" w:color="auto" w:fill="auto"/>
          </w:tcPr>
          <w:p w:rsidR="00B02851" w:rsidRPr="00B02851" w:rsidRDefault="00B02851" w:rsidP="00B02851">
            <w:pPr>
              <w:jc w:val="right"/>
              <w:rPr>
                <w:bCs w:val="0"/>
                <w:noProof w:val="0"/>
                <w:sz w:val="22"/>
                <w:szCs w:val="22"/>
                <w:lang w:val="sr-Cyrl-RS"/>
              </w:rPr>
            </w:pPr>
            <w:r w:rsidRPr="00B02851">
              <w:rPr>
                <w:bCs w:val="0"/>
                <w:noProof w:val="0"/>
                <w:sz w:val="22"/>
                <w:szCs w:val="22"/>
                <w:lang w:val="sr-Cyrl-RS"/>
              </w:rPr>
              <w:t>642.655,15</w:t>
            </w:r>
          </w:p>
        </w:tc>
      </w:tr>
      <w:tr w:rsidR="00A84F0E" w:rsidRPr="00A84F0E" w:rsidTr="004A6F4D">
        <w:trPr>
          <w:jc w:val="center"/>
        </w:trPr>
        <w:tc>
          <w:tcPr>
            <w:tcW w:w="4465" w:type="dxa"/>
          </w:tcPr>
          <w:p w:rsidR="00A84F0E" w:rsidRPr="006A3B7C" w:rsidRDefault="00A84F0E" w:rsidP="00A84F0E">
            <w:pPr>
              <w:rPr>
                <w:rFonts w:cs="Times New Roman"/>
                <w:noProof w:val="0"/>
              </w:rPr>
            </w:pPr>
            <w:r w:rsidRPr="006A3B7C">
              <w:rPr>
                <w:noProof w:val="0"/>
                <w:sz w:val="22"/>
                <w:szCs w:val="22"/>
                <w:lang w:val="hu-HU"/>
              </w:rPr>
              <w:t>önálló tanácsos</w:t>
            </w:r>
          </w:p>
        </w:tc>
        <w:tc>
          <w:tcPr>
            <w:tcW w:w="2123" w:type="dxa"/>
          </w:tcPr>
          <w:p w:rsidR="00A84F0E" w:rsidRPr="00B02851" w:rsidRDefault="00A84F0E" w:rsidP="00A84F0E">
            <w:pPr>
              <w:jc w:val="center"/>
              <w:rPr>
                <w:bCs w:val="0"/>
                <w:noProof w:val="0"/>
                <w:sz w:val="22"/>
                <w:szCs w:val="22"/>
                <w:lang w:val="ru-RU"/>
              </w:rPr>
            </w:pPr>
            <w:r w:rsidRPr="00B02851">
              <w:rPr>
                <w:bCs w:val="0"/>
                <w:noProof w:val="0"/>
                <w:sz w:val="22"/>
                <w:szCs w:val="22"/>
                <w:lang w:val="ru-RU"/>
              </w:rPr>
              <w:t>16</w:t>
            </w:r>
          </w:p>
        </w:tc>
        <w:tc>
          <w:tcPr>
            <w:tcW w:w="2559" w:type="dxa"/>
            <w:shd w:val="clear" w:color="auto" w:fill="auto"/>
          </w:tcPr>
          <w:p w:rsidR="00A84F0E" w:rsidRPr="00A84F0E" w:rsidRDefault="00A84F0E" w:rsidP="00A84F0E">
            <w:pPr>
              <w:jc w:val="right"/>
              <w:rPr>
                <w:bCs w:val="0"/>
                <w:noProof w:val="0"/>
                <w:sz w:val="22"/>
                <w:szCs w:val="22"/>
                <w:lang w:val="sr-Cyrl-RS"/>
              </w:rPr>
            </w:pPr>
            <w:r w:rsidRPr="00A84F0E">
              <w:rPr>
                <w:bCs w:val="0"/>
                <w:noProof w:val="0"/>
                <w:sz w:val="22"/>
                <w:szCs w:val="22"/>
                <w:lang w:val="sr-Cyrl-RS"/>
              </w:rPr>
              <w:t>1.206.741,66</w:t>
            </w:r>
          </w:p>
        </w:tc>
      </w:tr>
      <w:tr w:rsidR="00A84F0E" w:rsidRPr="006A3B7C" w:rsidTr="004A6F4D">
        <w:trPr>
          <w:jc w:val="center"/>
        </w:trPr>
        <w:tc>
          <w:tcPr>
            <w:tcW w:w="4465" w:type="dxa"/>
          </w:tcPr>
          <w:p w:rsidR="00A84F0E" w:rsidRPr="006A3B7C" w:rsidRDefault="00A84F0E" w:rsidP="00A84F0E">
            <w:pPr>
              <w:rPr>
                <w:rFonts w:cs="Times New Roman"/>
                <w:noProof w:val="0"/>
                <w:lang w:val="hu-HU"/>
              </w:rPr>
            </w:pPr>
            <w:r w:rsidRPr="006A3B7C">
              <w:rPr>
                <w:noProof w:val="0"/>
                <w:sz w:val="22"/>
                <w:szCs w:val="22"/>
                <w:lang w:val="hu-HU"/>
              </w:rPr>
              <w:t>tanácsos</w:t>
            </w:r>
          </w:p>
        </w:tc>
        <w:tc>
          <w:tcPr>
            <w:tcW w:w="2123" w:type="dxa"/>
          </w:tcPr>
          <w:p w:rsidR="00A84F0E" w:rsidRPr="00B02851" w:rsidRDefault="00A84F0E" w:rsidP="00A84F0E">
            <w:pPr>
              <w:jc w:val="center"/>
              <w:rPr>
                <w:bCs w:val="0"/>
                <w:noProof w:val="0"/>
                <w:sz w:val="22"/>
                <w:szCs w:val="22"/>
                <w:lang w:val="ru-RU"/>
              </w:rPr>
            </w:pPr>
            <w:r>
              <w:rPr>
                <w:bCs w:val="0"/>
                <w:noProof w:val="0"/>
                <w:sz w:val="22"/>
                <w:szCs w:val="22"/>
                <w:lang w:val="ru-RU"/>
              </w:rPr>
              <w:t>20</w:t>
            </w:r>
          </w:p>
        </w:tc>
        <w:tc>
          <w:tcPr>
            <w:tcW w:w="2559" w:type="dxa"/>
            <w:shd w:val="clear" w:color="auto" w:fill="auto"/>
          </w:tcPr>
          <w:p w:rsidR="00A84F0E" w:rsidRPr="00A84F0E" w:rsidRDefault="00E54D0E" w:rsidP="00A84F0E">
            <w:pPr>
              <w:jc w:val="right"/>
              <w:rPr>
                <w:bCs w:val="0"/>
                <w:noProof w:val="0"/>
                <w:sz w:val="22"/>
                <w:szCs w:val="22"/>
                <w:lang w:val="sr-Cyrl-RS"/>
              </w:rPr>
            </w:pPr>
            <w:r w:rsidRPr="00E54D0E">
              <w:rPr>
                <w:bCs w:val="0"/>
                <w:noProof w:val="0"/>
                <w:sz w:val="22"/>
                <w:szCs w:val="22"/>
                <w:lang w:val="sr-Cyrl-RS"/>
              </w:rPr>
              <w:t>1.119.507,17</w:t>
            </w:r>
          </w:p>
        </w:tc>
      </w:tr>
      <w:tr w:rsidR="00A84F0E" w:rsidRPr="006A3B7C" w:rsidTr="004A6F4D">
        <w:trPr>
          <w:jc w:val="center"/>
        </w:trPr>
        <w:tc>
          <w:tcPr>
            <w:tcW w:w="4465" w:type="dxa"/>
          </w:tcPr>
          <w:p w:rsidR="00A84F0E" w:rsidRPr="006A3B7C" w:rsidRDefault="00A84F0E" w:rsidP="00A84F0E">
            <w:pPr>
              <w:rPr>
                <w:rFonts w:cs="Times New Roman"/>
                <w:noProof w:val="0"/>
                <w:lang w:val="hu-HU"/>
              </w:rPr>
            </w:pPr>
            <w:r w:rsidRPr="006A3B7C">
              <w:rPr>
                <w:noProof w:val="0"/>
                <w:sz w:val="22"/>
                <w:szCs w:val="22"/>
                <w:lang w:val="hu-HU"/>
              </w:rPr>
              <w:t>gyakorló tanácsos</w:t>
            </w:r>
          </w:p>
        </w:tc>
        <w:tc>
          <w:tcPr>
            <w:tcW w:w="2123" w:type="dxa"/>
          </w:tcPr>
          <w:p w:rsidR="00A84F0E" w:rsidRPr="00B02851" w:rsidRDefault="00A84F0E" w:rsidP="00A84F0E">
            <w:pPr>
              <w:jc w:val="center"/>
              <w:rPr>
                <w:bCs w:val="0"/>
                <w:noProof w:val="0"/>
                <w:sz w:val="22"/>
                <w:szCs w:val="22"/>
                <w:lang w:val="sr-Cyrl-RS"/>
              </w:rPr>
            </w:pPr>
            <w:r w:rsidRPr="00B02851">
              <w:rPr>
                <w:bCs w:val="0"/>
                <w:noProof w:val="0"/>
                <w:sz w:val="22"/>
                <w:szCs w:val="22"/>
                <w:lang w:val="sr-Cyrl-RS"/>
              </w:rPr>
              <w:t>3</w:t>
            </w:r>
          </w:p>
        </w:tc>
        <w:tc>
          <w:tcPr>
            <w:tcW w:w="2559" w:type="dxa"/>
            <w:shd w:val="clear" w:color="auto" w:fill="auto"/>
          </w:tcPr>
          <w:p w:rsidR="00A84F0E" w:rsidRPr="00B02851" w:rsidRDefault="00A84F0E" w:rsidP="00A84F0E">
            <w:pPr>
              <w:jc w:val="right"/>
              <w:rPr>
                <w:bCs w:val="0"/>
                <w:noProof w:val="0"/>
                <w:sz w:val="22"/>
                <w:szCs w:val="22"/>
                <w:lang w:val="sr-Cyrl-RS"/>
              </w:rPr>
            </w:pPr>
            <w:r w:rsidRPr="00B02851">
              <w:rPr>
                <w:bCs w:val="0"/>
                <w:noProof w:val="0"/>
                <w:sz w:val="22"/>
                <w:szCs w:val="22"/>
                <w:lang w:val="sr-Cyrl-RS"/>
              </w:rPr>
              <w:t>152.810,76</w:t>
            </w:r>
          </w:p>
        </w:tc>
      </w:tr>
      <w:tr w:rsidR="00A84F0E" w:rsidRPr="006A3B7C" w:rsidTr="004A6F4D">
        <w:trPr>
          <w:jc w:val="center"/>
        </w:trPr>
        <w:tc>
          <w:tcPr>
            <w:tcW w:w="4465" w:type="dxa"/>
          </w:tcPr>
          <w:p w:rsidR="00A84F0E" w:rsidRPr="006A3B7C" w:rsidRDefault="00A84F0E" w:rsidP="00A84F0E">
            <w:pPr>
              <w:jc w:val="left"/>
              <w:rPr>
                <w:rFonts w:cs="Times New Roman"/>
                <w:noProof w:val="0"/>
                <w:lang w:val="hu-HU"/>
              </w:rPr>
            </w:pPr>
            <w:r w:rsidRPr="006A3B7C">
              <w:rPr>
                <w:noProof w:val="0"/>
                <w:sz w:val="22"/>
                <w:szCs w:val="22"/>
                <w:lang w:val="hu-HU"/>
              </w:rPr>
              <w:t>munkatárs</w:t>
            </w:r>
          </w:p>
        </w:tc>
        <w:tc>
          <w:tcPr>
            <w:tcW w:w="2123" w:type="dxa"/>
          </w:tcPr>
          <w:p w:rsidR="00A84F0E" w:rsidRPr="00B02851" w:rsidRDefault="00A84F0E" w:rsidP="00A84F0E">
            <w:pPr>
              <w:jc w:val="center"/>
              <w:rPr>
                <w:bCs w:val="0"/>
                <w:noProof w:val="0"/>
                <w:sz w:val="22"/>
                <w:szCs w:val="22"/>
                <w:lang w:val="ru-RU"/>
              </w:rPr>
            </w:pPr>
            <w:r>
              <w:rPr>
                <w:bCs w:val="0"/>
                <w:noProof w:val="0"/>
                <w:sz w:val="22"/>
                <w:szCs w:val="22"/>
                <w:lang w:val="ru-RU"/>
              </w:rPr>
              <w:t>5</w:t>
            </w:r>
          </w:p>
        </w:tc>
        <w:tc>
          <w:tcPr>
            <w:tcW w:w="2559" w:type="dxa"/>
            <w:shd w:val="clear" w:color="auto" w:fill="auto"/>
          </w:tcPr>
          <w:p w:rsidR="00A84F0E" w:rsidRPr="00A84F0E" w:rsidRDefault="00A84F0E" w:rsidP="00A84F0E">
            <w:pPr>
              <w:jc w:val="right"/>
              <w:rPr>
                <w:bCs w:val="0"/>
                <w:noProof w:val="0"/>
                <w:sz w:val="22"/>
                <w:szCs w:val="22"/>
                <w:lang w:val="sr-Cyrl-RS"/>
              </w:rPr>
            </w:pPr>
            <w:r w:rsidRPr="00A84F0E">
              <w:rPr>
                <w:bCs w:val="0"/>
                <w:noProof w:val="0"/>
                <w:sz w:val="22"/>
                <w:szCs w:val="22"/>
                <w:lang w:val="sr-Cyrl-RS"/>
              </w:rPr>
              <w:t>219.705,47</w:t>
            </w:r>
          </w:p>
        </w:tc>
      </w:tr>
      <w:tr w:rsidR="00A84F0E" w:rsidRPr="00A84F0E" w:rsidTr="004A6F4D">
        <w:trPr>
          <w:jc w:val="center"/>
        </w:trPr>
        <w:tc>
          <w:tcPr>
            <w:tcW w:w="4465" w:type="dxa"/>
          </w:tcPr>
          <w:p w:rsidR="00A84F0E" w:rsidRPr="006A3B7C" w:rsidRDefault="00A84F0E" w:rsidP="00A84F0E">
            <w:pPr>
              <w:rPr>
                <w:rFonts w:cs="Times New Roman"/>
                <w:noProof w:val="0"/>
                <w:lang w:val="hu-HU"/>
              </w:rPr>
            </w:pPr>
            <w:r w:rsidRPr="006A3B7C">
              <w:rPr>
                <w:rFonts w:cs="Times New Roman"/>
                <w:noProof w:val="0"/>
                <w:lang w:val="hu-HU"/>
              </w:rPr>
              <w:t>gyakorló munkatárs</w:t>
            </w:r>
          </w:p>
        </w:tc>
        <w:tc>
          <w:tcPr>
            <w:tcW w:w="2123" w:type="dxa"/>
          </w:tcPr>
          <w:p w:rsidR="00A84F0E" w:rsidRPr="00B02851" w:rsidRDefault="00A84F0E" w:rsidP="00A84F0E">
            <w:pPr>
              <w:jc w:val="center"/>
              <w:rPr>
                <w:bCs w:val="0"/>
                <w:noProof w:val="0"/>
                <w:sz w:val="22"/>
                <w:szCs w:val="22"/>
                <w:lang w:val="sr-Cyrl-RS"/>
              </w:rPr>
            </w:pPr>
            <w:r>
              <w:rPr>
                <w:bCs w:val="0"/>
                <w:noProof w:val="0"/>
                <w:sz w:val="22"/>
                <w:szCs w:val="22"/>
                <w:lang w:val="sr-Cyrl-RS"/>
              </w:rPr>
              <w:t>7</w:t>
            </w:r>
          </w:p>
        </w:tc>
        <w:tc>
          <w:tcPr>
            <w:tcW w:w="2559" w:type="dxa"/>
            <w:shd w:val="clear" w:color="auto" w:fill="auto"/>
          </w:tcPr>
          <w:p w:rsidR="00A84F0E" w:rsidRPr="00A84F0E" w:rsidRDefault="00A84F0E" w:rsidP="00A84F0E">
            <w:pPr>
              <w:jc w:val="right"/>
              <w:rPr>
                <w:bCs w:val="0"/>
                <w:noProof w:val="0"/>
                <w:sz w:val="22"/>
                <w:szCs w:val="22"/>
                <w:lang w:val="sr-Cyrl-RS"/>
              </w:rPr>
            </w:pPr>
            <w:r w:rsidRPr="00A84F0E">
              <w:rPr>
                <w:bCs w:val="0"/>
                <w:noProof w:val="0"/>
                <w:sz w:val="22"/>
                <w:szCs w:val="22"/>
                <w:lang w:val="sr-Cyrl-RS"/>
              </w:rPr>
              <w:t>259.565,79</w:t>
            </w:r>
          </w:p>
        </w:tc>
      </w:tr>
      <w:tr w:rsidR="00A84F0E" w:rsidRPr="006A3B7C" w:rsidTr="004A6F4D">
        <w:trPr>
          <w:jc w:val="center"/>
        </w:trPr>
        <w:tc>
          <w:tcPr>
            <w:tcW w:w="4465" w:type="dxa"/>
          </w:tcPr>
          <w:p w:rsidR="00A84F0E" w:rsidRPr="006A3B7C" w:rsidRDefault="00A84F0E" w:rsidP="00A84F0E">
            <w:pPr>
              <w:rPr>
                <w:rFonts w:cs="Times New Roman"/>
                <w:noProof w:val="0"/>
                <w:lang w:val="hu-HU"/>
              </w:rPr>
            </w:pPr>
            <w:r w:rsidRPr="006A3B7C">
              <w:rPr>
                <w:rFonts w:cs="Times New Roman"/>
                <w:noProof w:val="0"/>
                <w:lang w:val="hu-HU"/>
              </w:rPr>
              <w:t>főelőadó</w:t>
            </w:r>
          </w:p>
        </w:tc>
        <w:tc>
          <w:tcPr>
            <w:tcW w:w="2123" w:type="dxa"/>
          </w:tcPr>
          <w:p w:rsidR="00A84F0E" w:rsidRPr="00B02851" w:rsidRDefault="00A84F0E" w:rsidP="00A84F0E">
            <w:pPr>
              <w:jc w:val="center"/>
              <w:rPr>
                <w:bCs w:val="0"/>
                <w:noProof w:val="0"/>
                <w:sz w:val="22"/>
                <w:szCs w:val="22"/>
                <w:lang w:val="sr-Latn-RS"/>
              </w:rPr>
            </w:pPr>
            <w:r w:rsidRPr="00B02851">
              <w:rPr>
                <w:bCs w:val="0"/>
                <w:noProof w:val="0"/>
                <w:sz w:val="22"/>
                <w:szCs w:val="22"/>
                <w:lang w:val="sr-Cyrl-RS"/>
              </w:rPr>
              <w:t>22</w:t>
            </w:r>
          </w:p>
        </w:tc>
        <w:tc>
          <w:tcPr>
            <w:tcW w:w="2559" w:type="dxa"/>
            <w:shd w:val="clear" w:color="auto" w:fill="auto"/>
          </w:tcPr>
          <w:p w:rsidR="00A84F0E" w:rsidRPr="00B02851" w:rsidRDefault="00A84F0E" w:rsidP="00A84F0E">
            <w:pPr>
              <w:jc w:val="right"/>
              <w:rPr>
                <w:bCs w:val="0"/>
                <w:noProof w:val="0"/>
                <w:sz w:val="22"/>
                <w:szCs w:val="22"/>
                <w:lang w:val="sr-Cyrl-RS"/>
              </w:rPr>
            </w:pPr>
            <w:r w:rsidRPr="00B02851">
              <w:rPr>
                <w:bCs w:val="0"/>
                <w:noProof w:val="0"/>
                <w:sz w:val="22"/>
                <w:szCs w:val="22"/>
                <w:lang w:val="sr-Cyrl-RS"/>
              </w:rPr>
              <w:t>687.379,62</w:t>
            </w:r>
          </w:p>
        </w:tc>
      </w:tr>
      <w:tr w:rsidR="00A84F0E" w:rsidRPr="006A3B7C" w:rsidTr="004A6F4D">
        <w:trPr>
          <w:jc w:val="center"/>
        </w:trPr>
        <w:tc>
          <w:tcPr>
            <w:tcW w:w="4465" w:type="dxa"/>
          </w:tcPr>
          <w:p w:rsidR="00A84F0E" w:rsidRPr="006A3B7C" w:rsidRDefault="00A84F0E" w:rsidP="00A84F0E">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A84F0E" w:rsidRPr="00B02851" w:rsidRDefault="00A84F0E" w:rsidP="00A84F0E">
            <w:pPr>
              <w:jc w:val="center"/>
              <w:rPr>
                <w:bCs w:val="0"/>
                <w:noProof w:val="0"/>
                <w:sz w:val="22"/>
                <w:szCs w:val="22"/>
                <w:lang w:val="sr-Cyrl-RS"/>
              </w:rPr>
            </w:pPr>
            <w:r w:rsidRPr="00B02851">
              <w:rPr>
                <w:bCs w:val="0"/>
                <w:noProof w:val="0"/>
                <w:sz w:val="22"/>
                <w:szCs w:val="22"/>
                <w:lang w:val="sr-Cyrl-RS"/>
              </w:rPr>
              <w:t>1</w:t>
            </w:r>
          </w:p>
        </w:tc>
        <w:tc>
          <w:tcPr>
            <w:tcW w:w="2559" w:type="dxa"/>
            <w:shd w:val="clear" w:color="auto" w:fill="auto"/>
          </w:tcPr>
          <w:p w:rsidR="00A84F0E" w:rsidRPr="00B02851" w:rsidRDefault="00A84F0E" w:rsidP="00A84F0E">
            <w:pPr>
              <w:tabs>
                <w:tab w:val="left" w:pos="-110"/>
                <w:tab w:val="left" w:pos="1060"/>
              </w:tabs>
              <w:jc w:val="right"/>
              <w:rPr>
                <w:bCs w:val="0"/>
                <w:noProof w:val="0"/>
                <w:sz w:val="22"/>
                <w:szCs w:val="22"/>
                <w:lang w:val="sr-Cyrl-RS"/>
              </w:rPr>
            </w:pPr>
            <w:r w:rsidRPr="00B02851">
              <w:rPr>
                <w:bCs w:val="0"/>
                <w:noProof w:val="0"/>
                <w:sz w:val="22"/>
                <w:szCs w:val="22"/>
                <w:lang w:val="sr-Cyrl-RS"/>
              </w:rPr>
              <w:t>33.460,15</w:t>
            </w:r>
          </w:p>
        </w:tc>
      </w:tr>
      <w:tr w:rsidR="00E54D0E" w:rsidRPr="00A84F0E" w:rsidTr="00EE7113">
        <w:trPr>
          <w:jc w:val="center"/>
        </w:trPr>
        <w:tc>
          <w:tcPr>
            <w:tcW w:w="4465" w:type="dxa"/>
          </w:tcPr>
          <w:p w:rsidR="00E54D0E" w:rsidRPr="006A3B7C" w:rsidRDefault="00E54D0E" w:rsidP="00E54D0E">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E54D0E" w:rsidRPr="00B02851" w:rsidRDefault="00E54D0E" w:rsidP="00E54D0E">
            <w:pPr>
              <w:jc w:val="center"/>
              <w:rPr>
                <w:bCs w:val="0"/>
                <w:noProof w:val="0"/>
                <w:sz w:val="22"/>
                <w:szCs w:val="22"/>
                <w:lang w:val="sr-Latn-RS"/>
              </w:rPr>
            </w:pPr>
            <w:r w:rsidRPr="00B02851">
              <w:rPr>
                <w:bCs w:val="0"/>
                <w:noProof w:val="0"/>
                <w:sz w:val="22"/>
                <w:szCs w:val="22"/>
                <w:lang w:val="sr-Cyrl-RS"/>
              </w:rPr>
              <w:t>14</w:t>
            </w:r>
            <w:r>
              <w:rPr>
                <w:bCs w:val="0"/>
                <w:noProof w:val="0"/>
                <w:sz w:val="22"/>
                <w:szCs w:val="22"/>
                <w:lang w:val="sr-Cyrl-RS"/>
              </w:rPr>
              <w:t>4</w:t>
            </w:r>
          </w:p>
        </w:tc>
        <w:tc>
          <w:tcPr>
            <w:tcW w:w="2559" w:type="dxa"/>
          </w:tcPr>
          <w:p w:rsidR="00E54D0E" w:rsidRPr="00E54D0E" w:rsidRDefault="00E54D0E" w:rsidP="00E54D0E">
            <w:pPr>
              <w:jc w:val="right"/>
              <w:rPr>
                <w:bCs w:val="0"/>
                <w:noProof w:val="0"/>
                <w:sz w:val="22"/>
                <w:szCs w:val="22"/>
                <w:lang w:val="sr-Cyrl-RS"/>
              </w:rPr>
            </w:pPr>
            <w:r w:rsidRPr="00E54D0E">
              <w:rPr>
                <w:bCs w:val="0"/>
                <w:noProof w:val="0"/>
                <w:sz w:val="22"/>
                <w:szCs w:val="22"/>
                <w:lang w:val="sr-Cyrl-RS"/>
              </w:rPr>
              <w:t>4.148.528,77</w:t>
            </w:r>
          </w:p>
        </w:tc>
      </w:tr>
      <w:tr w:rsidR="00E54D0E" w:rsidRPr="006A3B7C" w:rsidTr="00EE7113">
        <w:trPr>
          <w:jc w:val="center"/>
        </w:trPr>
        <w:tc>
          <w:tcPr>
            <w:tcW w:w="4465" w:type="dxa"/>
          </w:tcPr>
          <w:p w:rsidR="00E54D0E" w:rsidRPr="006A3B7C" w:rsidRDefault="00E54D0E" w:rsidP="00E54D0E">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E54D0E" w:rsidRPr="00B02851" w:rsidRDefault="00E54D0E" w:rsidP="00E54D0E">
            <w:pPr>
              <w:jc w:val="center"/>
              <w:rPr>
                <w:bCs w:val="0"/>
                <w:noProof w:val="0"/>
                <w:sz w:val="22"/>
                <w:szCs w:val="22"/>
                <w:lang w:val="ru-RU"/>
              </w:rPr>
            </w:pPr>
            <w:r w:rsidRPr="00B02851">
              <w:rPr>
                <w:bCs w:val="0"/>
                <w:noProof w:val="0"/>
                <w:sz w:val="22"/>
                <w:szCs w:val="22"/>
                <w:lang w:val="ru-RU"/>
              </w:rPr>
              <w:t>45</w:t>
            </w:r>
          </w:p>
        </w:tc>
        <w:tc>
          <w:tcPr>
            <w:tcW w:w="2559" w:type="dxa"/>
          </w:tcPr>
          <w:p w:rsidR="00E54D0E" w:rsidRPr="00E54D0E" w:rsidRDefault="00E54D0E" w:rsidP="00E54D0E">
            <w:pPr>
              <w:jc w:val="right"/>
              <w:rPr>
                <w:bCs w:val="0"/>
                <w:noProof w:val="0"/>
                <w:sz w:val="22"/>
                <w:szCs w:val="22"/>
                <w:lang w:val="sr-Cyrl-RS"/>
              </w:rPr>
            </w:pPr>
            <w:r w:rsidRPr="00E54D0E">
              <w:rPr>
                <w:bCs w:val="0"/>
                <w:noProof w:val="0"/>
                <w:sz w:val="22"/>
                <w:szCs w:val="22"/>
                <w:lang w:val="sr-Cyrl-RS"/>
              </w:rPr>
              <w:t>811.076,32</w:t>
            </w:r>
          </w:p>
        </w:tc>
      </w:tr>
      <w:tr w:rsidR="00E54D0E" w:rsidRPr="00A84F0E" w:rsidTr="00EE7113">
        <w:trPr>
          <w:jc w:val="center"/>
        </w:trPr>
        <w:tc>
          <w:tcPr>
            <w:tcW w:w="4465" w:type="dxa"/>
          </w:tcPr>
          <w:p w:rsidR="00E54D0E" w:rsidRPr="006A3B7C" w:rsidRDefault="00E54D0E" w:rsidP="00E54D0E">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E54D0E" w:rsidRPr="00B02851" w:rsidRDefault="00E54D0E" w:rsidP="00E54D0E">
            <w:pPr>
              <w:jc w:val="center"/>
              <w:rPr>
                <w:bCs w:val="0"/>
                <w:noProof w:val="0"/>
                <w:sz w:val="22"/>
                <w:szCs w:val="22"/>
                <w:lang w:val="sr-Cyrl-RS"/>
              </w:rPr>
            </w:pPr>
            <w:r>
              <w:rPr>
                <w:bCs w:val="0"/>
                <w:noProof w:val="0"/>
                <w:sz w:val="22"/>
                <w:szCs w:val="22"/>
                <w:lang w:val="sr-Cyrl-RS"/>
              </w:rPr>
              <w:t>269</w:t>
            </w:r>
          </w:p>
        </w:tc>
        <w:tc>
          <w:tcPr>
            <w:tcW w:w="2559" w:type="dxa"/>
          </w:tcPr>
          <w:p w:rsidR="00E54D0E" w:rsidRPr="00E54D0E" w:rsidRDefault="00E54D0E" w:rsidP="00E54D0E">
            <w:pPr>
              <w:jc w:val="right"/>
              <w:rPr>
                <w:bCs w:val="0"/>
                <w:noProof w:val="0"/>
                <w:sz w:val="22"/>
                <w:szCs w:val="22"/>
                <w:lang w:val="sr-Cyrl-RS"/>
              </w:rPr>
            </w:pPr>
            <w:r w:rsidRPr="00E54D0E">
              <w:rPr>
                <w:bCs w:val="0"/>
                <w:noProof w:val="0"/>
                <w:sz w:val="22"/>
                <w:szCs w:val="22"/>
                <w:lang w:val="sr-Cyrl-RS"/>
              </w:rPr>
              <w:t>9.269.526,52</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nemének</w:t>
      </w:r>
      <w:r w:rsidR="00461B3A" w:rsidRPr="004D4BC5">
        <w:rPr>
          <w:b/>
          <w:bCs w:val="0"/>
          <w:i/>
          <w:noProof w:val="0"/>
          <w:sz w:val="22"/>
          <w:szCs w:val="22"/>
          <w:u w:val="single"/>
          <w:lang w:val="hu-HU"/>
        </w:rPr>
        <w:t xml:space="preserve">  vagy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4A6F4D">
        <w:rPr>
          <w:bCs w:val="0"/>
          <w:noProof w:val="0"/>
          <w:sz w:val="22"/>
          <w:szCs w:val="22"/>
          <w:u w:val="single"/>
          <w:lang w:val="en-US"/>
        </w:rPr>
        <w:t>8</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537576" w:rsidRPr="004D4BC5" w:rsidTr="006A3CA6">
        <w:tc>
          <w:tcPr>
            <w:tcW w:w="2700" w:type="dxa"/>
          </w:tcPr>
          <w:p w:rsidR="00537576" w:rsidRDefault="00537576" w:rsidP="00FC0525">
            <w:pPr>
              <w:spacing w:line="276" w:lineRule="auto"/>
              <w:jc w:val="left"/>
              <w:rPr>
                <w:bCs w:val="0"/>
                <w:noProof w:val="0"/>
                <w:sz w:val="20"/>
                <w:szCs w:val="20"/>
                <w:lang w:val="hu-HU"/>
              </w:rPr>
            </w:pPr>
            <w:r w:rsidRPr="004D4BC5">
              <w:rPr>
                <w:bCs w:val="0"/>
                <w:noProof w:val="0"/>
                <w:sz w:val="20"/>
                <w:szCs w:val="20"/>
                <w:lang w:val="hu-HU"/>
              </w:rPr>
              <w:t>Segédigazgató</w:t>
            </w:r>
          </w:p>
          <w:p w:rsidR="00537576" w:rsidRPr="004D4BC5" w:rsidRDefault="00537576"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44.550,00</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6A3CA6" w:rsidRDefault="00537576" w:rsidP="00073CDE">
            <w:pPr>
              <w:jc w:val="right"/>
              <w:rPr>
                <w:bCs w:val="0"/>
                <w:noProof w:val="0"/>
                <w:sz w:val="18"/>
                <w:szCs w:val="18"/>
                <w:lang w:val="hu-HU"/>
              </w:rPr>
            </w:pPr>
            <w:r>
              <w:rPr>
                <w:bCs w:val="0"/>
                <w:noProof w:val="0"/>
                <w:sz w:val="18"/>
                <w:szCs w:val="18"/>
                <w:lang w:val="hu-HU"/>
              </w:rPr>
              <w:t>600,00</w:t>
            </w: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23.651,83</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4D4BC5" w:rsidRDefault="00537576" w:rsidP="00073CDE">
            <w:pPr>
              <w:jc w:val="right"/>
              <w:rPr>
                <w:bCs w:val="0"/>
                <w:noProof w:val="0"/>
                <w:sz w:val="18"/>
                <w:szCs w:val="18"/>
              </w:rPr>
            </w:pP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153.894,99</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4D4BC5" w:rsidRDefault="00537576" w:rsidP="00073CDE">
            <w:pPr>
              <w:jc w:val="right"/>
              <w:rPr>
                <w:bCs w:val="0"/>
                <w:noProof w:val="0"/>
                <w:sz w:val="18"/>
                <w:szCs w:val="18"/>
              </w:rPr>
            </w:pP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23.005,74</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AB1E3E" w:rsidRDefault="00537576" w:rsidP="00073CDE">
            <w:pPr>
              <w:jc w:val="right"/>
              <w:rPr>
                <w:bCs w:val="0"/>
                <w:noProof w:val="0"/>
                <w:sz w:val="18"/>
                <w:szCs w:val="18"/>
                <w:lang w:val="hu-HU"/>
              </w:rPr>
            </w:pPr>
            <w:r>
              <w:rPr>
                <w:bCs w:val="0"/>
                <w:noProof w:val="0"/>
                <w:sz w:val="18"/>
                <w:szCs w:val="18"/>
                <w:lang w:val="hu-HU"/>
              </w:rPr>
              <w:t>450,00</w:t>
            </w:r>
          </w:p>
        </w:tc>
        <w:tc>
          <w:tcPr>
            <w:tcW w:w="1221" w:type="dxa"/>
            <w:vAlign w:val="center"/>
          </w:tcPr>
          <w:p w:rsidR="00537576" w:rsidRPr="00AB1E3E" w:rsidRDefault="00537576" w:rsidP="00073CDE">
            <w:pPr>
              <w:jc w:val="right"/>
              <w:rPr>
                <w:bCs w:val="0"/>
                <w:noProof w:val="0"/>
                <w:sz w:val="18"/>
                <w:szCs w:val="18"/>
                <w:lang w:val="hu-HU"/>
              </w:rPr>
            </w:pPr>
          </w:p>
        </w:tc>
      </w:tr>
      <w:tr w:rsidR="00537576" w:rsidRPr="004D4BC5" w:rsidTr="00B86572">
        <w:tc>
          <w:tcPr>
            <w:tcW w:w="2700" w:type="dxa"/>
          </w:tcPr>
          <w:p w:rsidR="00537576" w:rsidRPr="004D4BC5" w:rsidRDefault="00537576"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11.369.573,29</w:t>
            </w:r>
          </w:p>
          <w:p w:rsidR="00537576" w:rsidRPr="00537576" w:rsidRDefault="00537576" w:rsidP="00B86572">
            <w:pPr>
              <w:jc w:val="center"/>
              <w:rPr>
                <w:bCs w:val="0"/>
                <w:noProof w:val="0"/>
                <w:sz w:val="18"/>
                <w:szCs w:val="18"/>
                <w:lang w:val="sr-Latn-RS"/>
              </w:rPr>
            </w:pPr>
          </w:p>
        </w:tc>
        <w:tc>
          <w:tcPr>
            <w:tcW w:w="1446"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801.733,00</w:t>
            </w:r>
          </w:p>
        </w:tc>
        <w:tc>
          <w:tcPr>
            <w:tcW w:w="1559" w:type="dxa"/>
          </w:tcPr>
          <w:p w:rsidR="00537576" w:rsidRPr="00537576" w:rsidRDefault="00537576" w:rsidP="00B86572">
            <w:pPr>
              <w:jc w:val="right"/>
              <w:rPr>
                <w:bCs w:val="0"/>
                <w:noProof w:val="0"/>
                <w:sz w:val="18"/>
                <w:szCs w:val="18"/>
                <w:lang w:val="ru-RU"/>
              </w:rPr>
            </w:pPr>
          </w:p>
        </w:tc>
        <w:tc>
          <w:tcPr>
            <w:tcW w:w="1417"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1.004.630,00</w:t>
            </w:r>
          </w:p>
        </w:tc>
        <w:tc>
          <w:tcPr>
            <w:tcW w:w="1560"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567.272,64</w:t>
            </w:r>
          </w:p>
        </w:tc>
        <w:tc>
          <w:tcPr>
            <w:tcW w:w="1559"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1.282.857,80</w:t>
            </w:r>
          </w:p>
        </w:tc>
        <w:tc>
          <w:tcPr>
            <w:tcW w:w="1559"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17.475,00</w:t>
            </w:r>
          </w:p>
        </w:tc>
        <w:tc>
          <w:tcPr>
            <w:tcW w:w="1221"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12.190,00</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537576">
        <w:rPr>
          <w:bCs w:val="0"/>
          <w:noProof w:val="0"/>
          <w:sz w:val="22"/>
          <w:szCs w:val="22"/>
          <w:u w:val="single"/>
          <w:lang w:val="en-US"/>
        </w:rPr>
        <w:t>9</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516EF0" w:rsidP="0024178D">
            <w:pPr>
              <w:jc w:val="center"/>
              <w:rPr>
                <w:bCs w:val="0"/>
                <w:noProof w:val="0"/>
                <w:sz w:val="18"/>
                <w:szCs w:val="18"/>
                <w:lang w:val="ru-RU"/>
              </w:rPr>
            </w:pPr>
            <w:r w:rsidRPr="00516EF0">
              <w:rPr>
                <w:bCs w:val="0"/>
                <w:noProof w:val="0"/>
                <w:sz w:val="18"/>
                <w:szCs w:val="18"/>
                <w:lang w:val="hu-HU"/>
              </w:rPr>
              <w:t>Egyéb segély a foglalkoztatottnak</w:t>
            </w: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E54D0E" w:rsidRPr="004D4BC5" w:rsidTr="00EE7113">
        <w:tc>
          <w:tcPr>
            <w:tcW w:w="2700" w:type="dxa"/>
          </w:tcPr>
          <w:p w:rsidR="00E54D0E" w:rsidRPr="004D4BC5" w:rsidRDefault="00E54D0E" w:rsidP="00E54D0E">
            <w:pPr>
              <w:spacing w:line="276" w:lineRule="auto"/>
              <w:jc w:val="left"/>
              <w:rPr>
                <w:bCs w:val="0"/>
                <w:noProof w:val="0"/>
                <w:sz w:val="20"/>
                <w:szCs w:val="20"/>
                <w:lang w:val="ru-RU"/>
              </w:rPr>
            </w:pPr>
            <w:r w:rsidRPr="004D4BC5">
              <w:rPr>
                <w:bCs w:val="0"/>
                <w:noProof w:val="0"/>
                <w:sz w:val="20"/>
                <w:szCs w:val="20"/>
                <w:lang w:val="hu-HU"/>
              </w:rPr>
              <w:t>Segédigazgató</w:t>
            </w:r>
            <w:r>
              <w:rPr>
                <w:bCs w:val="0"/>
                <w:noProof w:val="0"/>
                <w:sz w:val="20"/>
                <w:szCs w:val="20"/>
                <w:lang w:val="ru-RU"/>
              </w:rPr>
              <w:br/>
            </w:r>
            <w:r w:rsidRPr="004D4BC5">
              <w:rPr>
                <w:bCs w:val="0"/>
                <w:noProof w:val="0"/>
                <w:sz w:val="20"/>
                <w:szCs w:val="20"/>
              </w:rPr>
              <w:t>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35.640,00</w:t>
            </w:r>
          </w:p>
          <w:p w:rsidR="00E54D0E" w:rsidRPr="00E54D0E" w:rsidRDefault="00E54D0E" w:rsidP="00E54D0E">
            <w:pPr>
              <w:jc w:val="right"/>
              <w:rPr>
                <w:bCs w:val="0"/>
                <w:noProof w:val="0"/>
                <w:sz w:val="18"/>
                <w:szCs w:val="18"/>
                <w:lang w:val="sr-Latn-RS"/>
              </w:rPr>
            </w:pPr>
          </w:p>
        </w:tc>
        <w:tc>
          <w:tcPr>
            <w:tcW w:w="1620" w:type="dxa"/>
            <w:vAlign w:val="center"/>
          </w:tcPr>
          <w:p w:rsidR="00E54D0E" w:rsidRPr="00B02851" w:rsidRDefault="00E54D0E" w:rsidP="00E54D0E">
            <w:pPr>
              <w:jc w:val="right"/>
              <w:rPr>
                <w:bCs w:val="0"/>
                <w:noProof w:val="0"/>
                <w:sz w:val="18"/>
                <w:szCs w:val="18"/>
                <w:lang w:val="ru-RU"/>
              </w:rPr>
            </w:pPr>
          </w:p>
        </w:tc>
        <w:tc>
          <w:tcPr>
            <w:tcW w:w="1527" w:type="dxa"/>
          </w:tcPr>
          <w:p w:rsidR="00E54D0E" w:rsidRPr="00B02851" w:rsidRDefault="00E54D0E" w:rsidP="00E54D0E">
            <w:pPr>
              <w:jc w:val="right"/>
              <w:rPr>
                <w:bCs w:val="0"/>
                <w:noProof w:val="0"/>
                <w:sz w:val="18"/>
                <w:szCs w:val="18"/>
              </w:rPr>
            </w:pPr>
          </w:p>
        </w:tc>
        <w:tc>
          <w:tcPr>
            <w:tcW w:w="1527" w:type="dxa"/>
            <w:vAlign w:val="center"/>
          </w:tcPr>
          <w:p w:rsidR="00E54D0E" w:rsidRPr="00B02851" w:rsidRDefault="00E54D0E" w:rsidP="00E54D0E">
            <w:pPr>
              <w:jc w:val="right"/>
              <w:rPr>
                <w:bCs w:val="0"/>
                <w:noProof w:val="0"/>
                <w:sz w:val="18"/>
                <w:szCs w:val="18"/>
              </w:rPr>
            </w:pPr>
          </w:p>
        </w:tc>
        <w:tc>
          <w:tcPr>
            <w:tcW w:w="1559" w:type="dxa"/>
            <w:vAlign w:val="center"/>
          </w:tcPr>
          <w:p w:rsidR="00E54D0E" w:rsidRPr="00B02851" w:rsidRDefault="00E54D0E" w:rsidP="00E54D0E">
            <w:pPr>
              <w:jc w:val="right"/>
              <w:rPr>
                <w:bCs w:val="0"/>
                <w:noProof w:val="0"/>
                <w:sz w:val="18"/>
                <w:szCs w:val="18"/>
                <w:lang w:val="ru-RU"/>
              </w:rPr>
            </w:pPr>
          </w:p>
        </w:tc>
        <w:tc>
          <w:tcPr>
            <w:tcW w:w="1591" w:type="dxa"/>
          </w:tcPr>
          <w:p w:rsidR="00E54D0E" w:rsidRPr="00B02851" w:rsidRDefault="00E54D0E" w:rsidP="00E54D0E">
            <w:pPr>
              <w:jc w:val="right"/>
              <w:rPr>
                <w:bCs w:val="0"/>
                <w:noProof w:val="0"/>
                <w:sz w:val="18"/>
                <w:szCs w:val="18"/>
              </w:rPr>
            </w:pPr>
          </w:p>
        </w:tc>
        <w:tc>
          <w:tcPr>
            <w:tcW w:w="1443" w:type="dxa"/>
            <w:vAlign w:val="center"/>
          </w:tcPr>
          <w:p w:rsidR="00E54D0E" w:rsidRPr="00B02851" w:rsidRDefault="00E54D0E" w:rsidP="00E54D0E">
            <w:pPr>
              <w:jc w:val="right"/>
              <w:rPr>
                <w:bCs w:val="0"/>
                <w:noProof w:val="0"/>
                <w:sz w:val="18"/>
                <w:szCs w:val="18"/>
                <w:lang w:val="sr-Cyrl-RS"/>
              </w:rPr>
            </w:pPr>
            <w:r w:rsidRPr="00B02851">
              <w:rPr>
                <w:bCs w:val="0"/>
                <w:noProof w:val="0"/>
                <w:sz w:val="18"/>
                <w:szCs w:val="18"/>
                <w:lang w:val="sr-Cyrl-RS"/>
              </w:rPr>
              <w:t>150,00</w:t>
            </w:r>
          </w:p>
        </w:tc>
        <w:tc>
          <w:tcPr>
            <w:tcW w:w="1260" w:type="dxa"/>
            <w:vAlign w:val="center"/>
          </w:tcPr>
          <w:p w:rsidR="00E54D0E" w:rsidRPr="00B02851" w:rsidRDefault="00E54D0E" w:rsidP="00E54D0E">
            <w:pPr>
              <w:jc w:val="right"/>
              <w:rPr>
                <w:bCs w:val="0"/>
                <w:noProof w:val="0"/>
                <w:sz w:val="18"/>
                <w:szCs w:val="18"/>
                <w:lang w:val="ru-RU"/>
              </w:rPr>
            </w:pPr>
          </w:p>
        </w:tc>
      </w:tr>
      <w:tr w:rsidR="00E54D0E" w:rsidRPr="004D4BC5" w:rsidTr="00EE7113">
        <w:tc>
          <w:tcPr>
            <w:tcW w:w="2700" w:type="dxa"/>
          </w:tcPr>
          <w:p w:rsidR="00E54D0E" w:rsidRPr="004D4BC5" w:rsidRDefault="00E54D0E" w:rsidP="00E54D0E">
            <w:pPr>
              <w:spacing w:line="276" w:lineRule="auto"/>
              <w:jc w:val="left"/>
              <w:rPr>
                <w:bCs w:val="0"/>
                <w:noProof w:val="0"/>
                <w:sz w:val="20"/>
                <w:szCs w:val="20"/>
                <w:lang w:val="ru-RU"/>
              </w:rPr>
            </w:pPr>
            <w:r w:rsidRPr="004D4BC5">
              <w:rPr>
                <w:bCs w:val="0"/>
                <w:noProof w:val="0"/>
                <w:sz w:val="20"/>
                <w:szCs w:val="20"/>
                <w:lang w:val="hu-HU"/>
              </w:rPr>
              <w:t>Segédigazgató</w:t>
            </w:r>
          </w:p>
          <w:p w:rsidR="00E54D0E" w:rsidRPr="004D4BC5" w:rsidRDefault="00E54D0E" w:rsidP="00E54D0E">
            <w:pPr>
              <w:spacing w:line="276" w:lineRule="auto"/>
              <w:jc w:val="left"/>
              <w:rPr>
                <w:bCs w:val="0"/>
                <w:noProof w:val="0"/>
                <w:sz w:val="20"/>
                <w:szCs w:val="20"/>
                <w:lang w:val="ru-RU"/>
              </w:rPr>
            </w:pPr>
            <w:r w:rsidRPr="004D4BC5">
              <w:rPr>
                <w:bCs w:val="0"/>
                <w:noProof w:val="0"/>
                <w:sz w:val="20"/>
                <w:szCs w:val="20"/>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17.969,52</w:t>
            </w:r>
          </w:p>
          <w:p w:rsidR="00E54D0E" w:rsidRPr="00E54D0E" w:rsidRDefault="00E54D0E" w:rsidP="00E54D0E">
            <w:pPr>
              <w:jc w:val="right"/>
              <w:rPr>
                <w:bCs w:val="0"/>
                <w:noProof w:val="0"/>
                <w:sz w:val="18"/>
                <w:szCs w:val="18"/>
                <w:lang w:val="sr-Latn-RS"/>
              </w:rPr>
            </w:pPr>
          </w:p>
        </w:tc>
        <w:tc>
          <w:tcPr>
            <w:tcW w:w="1620" w:type="dxa"/>
            <w:vAlign w:val="center"/>
          </w:tcPr>
          <w:p w:rsidR="00E54D0E" w:rsidRPr="00B02851" w:rsidRDefault="00E54D0E" w:rsidP="00E54D0E">
            <w:pPr>
              <w:jc w:val="right"/>
              <w:rPr>
                <w:bCs w:val="0"/>
                <w:noProof w:val="0"/>
                <w:sz w:val="18"/>
                <w:szCs w:val="18"/>
                <w:lang w:val="ru-RU"/>
              </w:rPr>
            </w:pPr>
          </w:p>
        </w:tc>
        <w:tc>
          <w:tcPr>
            <w:tcW w:w="1527" w:type="dxa"/>
          </w:tcPr>
          <w:p w:rsidR="00E54D0E" w:rsidRPr="00B02851" w:rsidRDefault="00E54D0E" w:rsidP="00E54D0E">
            <w:pPr>
              <w:jc w:val="right"/>
              <w:rPr>
                <w:bCs w:val="0"/>
                <w:noProof w:val="0"/>
                <w:sz w:val="18"/>
                <w:szCs w:val="18"/>
              </w:rPr>
            </w:pPr>
          </w:p>
        </w:tc>
        <w:tc>
          <w:tcPr>
            <w:tcW w:w="1527" w:type="dxa"/>
            <w:vAlign w:val="center"/>
          </w:tcPr>
          <w:p w:rsidR="00E54D0E" w:rsidRPr="00B02851" w:rsidRDefault="00E54D0E" w:rsidP="00E54D0E">
            <w:pPr>
              <w:jc w:val="right"/>
              <w:rPr>
                <w:bCs w:val="0"/>
                <w:noProof w:val="0"/>
                <w:sz w:val="18"/>
                <w:szCs w:val="18"/>
              </w:rPr>
            </w:pPr>
          </w:p>
        </w:tc>
        <w:tc>
          <w:tcPr>
            <w:tcW w:w="1559" w:type="dxa"/>
            <w:vAlign w:val="center"/>
          </w:tcPr>
          <w:p w:rsidR="00E54D0E" w:rsidRPr="00B02851" w:rsidRDefault="00E54D0E" w:rsidP="00E54D0E">
            <w:pPr>
              <w:jc w:val="right"/>
              <w:rPr>
                <w:bCs w:val="0"/>
                <w:noProof w:val="0"/>
                <w:sz w:val="18"/>
                <w:szCs w:val="18"/>
                <w:lang w:val="ru-RU"/>
              </w:rPr>
            </w:pPr>
          </w:p>
        </w:tc>
        <w:tc>
          <w:tcPr>
            <w:tcW w:w="1591" w:type="dxa"/>
          </w:tcPr>
          <w:p w:rsidR="00E54D0E" w:rsidRPr="00B02851" w:rsidRDefault="00E54D0E" w:rsidP="00E54D0E">
            <w:pPr>
              <w:jc w:val="right"/>
              <w:rPr>
                <w:bCs w:val="0"/>
                <w:noProof w:val="0"/>
                <w:sz w:val="18"/>
                <w:szCs w:val="18"/>
              </w:rPr>
            </w:pPr>
          </w:p>
        </w:tc>
        <w:tc>
          <w:tcPr>
            <w:tcW w:w="1443" w:type="dxa"/>
            <w:vAlign w:val="center"/>
          </w:tcPr>
          <w:p w:rsidR="00E54D0E" w:rsidRPr="00B02851" w:rsidRDefault="00E54D0E" w:rsidP="00E54D0E">
            <w:pPr>
              <w:jc w:val="right"/>
              <w:rPr>
                <w:bCs w:val="0"/>
                <w:noProof w:val="0"/>
                <w:sz w:val="18"/>
                <w:szCs w:val="18"/>
              </w:rPr>
            </w:pPr>
          </w:p>
        </w:tc>
        <w:tc>
          <w:tcPr>
            <w:tcW w:w="1260" w:type="dxa"/>
            <w:vAlign w:val="center"/>
          </w:tcPr>
          <w:p w:rsidR="00E54D0E" w:rsidRPr="00B02851" w:rsidRDefault="00E54D0E" w:rsidP="00E54D0E">
            <w:pPr>
              <w:jc w:val="right"/>
              <w:rPr>
                <w:bCs w:val="0"/>
                <w:noProof w:val="0"/>
                <w:sz w:val="18"/>
                <w:szCs w:val="18"/>
                <w:lang w:val="ru-RU"/>
              </w:rPr>
            </w:pPr>
          </w:p>
        </w:tc>
      </w:tr>
      <w:tr w:rsidR="00E54D0E" w:rsidRPr="004D4BC5" w:rsidTr="00EE7113">
        <w:tc>
          <w:tcPr>
            <w:tcW w:w="2700" w:type="dxa"/>
          </w:tcPr>
          <w:p w:rsidR="00E54D0E" w:rsidRPr="004D4BC5" w:rsidRDefault="00E54D0E" w:rsidP="00E54D0E">
            <w:pPr>
              <w:spacing w:line="276" w:lineRule="auto"/>
              <w:jc w:val="left"/>
              <w:rPr>
                <w:bCs w:val="0"/>
                <w:noProof w:val="0"/>
                <w:sz w:val="20"/>
                <w:szCs w:val="20"/>
                <w:lang w:val="ru-RU"/>
              </w:rPr>
            </w:pPr>
            <w:r w:rsidRPr="004D4BC5">
              <w:rPr>
                <w:bCs w:val="0"/>
                <w:noProof w:val="0"/>
                <w:sz w:val="20"/>
                <w:szCs w:val="20"/>
                <w:lang w:val="hu-HU"/>
              </w:rPr>
              <w:t>Segédigazgató</w:t>
            </w:r>
          </w:p>
          <w:p w:rsidR="00E54D0E" w:rsidRPr="004D4BC5" w:rsidRDefault="00E54D0E" w:rsidP="00E54D0E">
            <w:pPr>
              <w:spacing w:line="276" w:lineRule="auto"/>
              <w:jc w:val="left"/>
              <w:rPr>
                <w:bCs w:val="0"/>
                <w:noProof w:val="0"/>
                <w:sz w:val="20"/>
                <w:szCs w:val="20"/>
                <w:lang w:val="ru-RU"/>
              </w:rPr>
            </w:pPr>
            <w:r w:rsidRPr="004D4BC5">
              <w:rPr>
                <w:bCs w:val="0"/>
                <w:noProof w:val="0"/>
                <w:sz w:val="20"/>
                <w:szCs w:val="20"/>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120.394,31</w:t>
            </w:r>
          </w:p>
          <w:p w:rsidR="00E54D0E" w:rsidRPr="00E54D0E" w:rsidRDefault="00E54D0E" w:rsidP="00E54D0E">
            <w:pPr>
              <w:jc w:val="right"/>
              <w:rPr>
                <w:bCs w:val="0"/>
                <w:noProof w:val="0"/>
                <w:sz w:val="18"/>
                <w:szCs w:val="18"/>
                <w:lang w:val="sr-Latn-RS"/>
              </w:rPr>
            </w:pPr>
          </w:p>
        </w:tc>
        <w:tc>
          <w:tcPr>
            <w:tcW w:w="1620" w:type="dxa"/>
            <w:vAlign w:val="center"/>
          </w:tcPr>
          <w:p w:rsidR="00E54D0E" w:rsidRPr="00B02851" w:rsidRDefault="00E54D0E" w:rsidP="00E54D0E">
            <w:pPr>
              <w:jc w:val="right"/>
              <w:rPr>
                <w:bCs w:val="0"/>
                <w:noProof w:val="0"/>
                <w:sz w:val="18"/>
                <w:szCs w:val="18"/>
                <w:lang w:val="ru-RU"/>
              </w:rPr>
            </w:pPr>
          </w:p>
        </w:tc>
        <w:tc>
          <w:tcPr>
            <w:tcW w:w="1527" w:type="dxa"/>
          </w:tcPr>
          <w:p w:rsidR="00E54D0E" w:rsidRPr="00B02851" w:rsidRDefault="00E54D0E" w:rsidP="00E54D0E">
            <w:pPr>
              <w:jc w:val="right"/>
              <w:rPr>
                <w:bCs w:val="0"/>
                <w:noProof w:val="0"/>
                <w:sz w:val="18"/>
                <w:szCs w:val="18"/>
              </w:rPr>
            </w:pPr>
          </w:p>
        </w:tc>
        <w:tc>
          <w:tcPr>
            <w:tcW w:w="1527" w:type="dxa"/>
            <w:vAlign w:val="center"/>
          </w:tcPr>
          <w:p w:rsidR="00E54D0E" w:rsidRPr="00B02851" w:rsidRDefault="00E54D0E" w:rsidP="00E54D0E">
            <w:pPr>
              <w:jc w:val="right"/>
              <w:rPr>
                <w:bCs w:val="0"/>
                <w:noProof w:val="0"/>
                <w:sz w:val="18"/>
                <w:szCs w:val="18"/>
              </w:rPr>
            </w:pPr>
          </w:p>
        </w:tc>
        <w:tc>
          <w:tcPr>
            <w:tcW w:w="1559" w:type="dxa"/>
            <w:vAlign w:val="center"/>
          </w:tcPr>
          <w:p w:rsidR="00E54D0E" w:rsidRPr="00B02851" w:rsidRDefault="00E54D0E" w:rsidP="00E54D0E">
            <w:pPr>
              <w:jc w:val="right"/>
              <w:rPr>
                <w:bCs w:val="0"/>
                <w:noProof w:val="0"/>
                <w:sz w:val="18"/>
                <w:szCs w:val="18"/>
                <w:lang w:val="ru-RU"/>
              </w:rPr>
            </w:pPr>
          </w:p>
        </w:tc>
        <w:tc>
          <w:tcPr>
            <w:tcW w:w="1591" w:type="dxa"/>
          </w:tcPr>
          <w:p w:rsidR="00E54D0E" w:rsidRPr="00B02851" w:rsidRDefault="00E54D0E" w:rsidP="00E54D0E">
            <w:pPr>
              <w:jc w:val="right"/>
              <w:rPr>
                <w:bCs w:val="0"/>
                <w:noProof w:val="0"/>
                <w:sz w:val="18"/>
                <w:szCs w:val="18"/>
              </w:rPr>
            </w:pPr>
          </w:p>
        </w:tc>
        <w:tc>
          <w:tcPr>
            <w:tcW w:w="1443" w:type="dxa"/>
            <w:vAlign w:val="center"/>
          </w:tcPr>
          <w:p w:rsidR="00E54D0E" w:rsidRPr="00B02851" w:rsidRDefault="00E54D0E" w:rsidP="00E54D0E">
            <w:pPr>
              <w:jc w:val="right"/>
              <w:rPr>
                <w:bCs w:val="0"/>
                <w:noProof w:val="0"/>
                <w:sz w:val="18"/>
                <w:szCs w:val="18"/>
              </w:rPr>
            </w:pPr>
          </w:p>
        </w:tc>
        <w:tc>
          <w:tcPr>
            <w:tcW w:w="1260" w:type="dxa"/>
            <w:vAlign w:val="center"/>
          </w:tcPr>
          <w:p w:rsidR="00E54D0E" w:rsidRPr="00B02851" w:rsidRDefault="00E54D0E" w:rsidP="00E54D0E">
            <w:pPr>
              <w:jc w:val="right"/>
              <w:rPr>
                <w:bCs w:val="0"/>
                <w:noProof w:val="0"/>
                <w:sz w:val="18"/>
                <w:szCs w:val="18"/>
                <w:lang w:val="ru-RU"/>
              </w:rPr>
            </w:pPr>
          </w:p>
        </w:tc>
      </w:tr>
      <w:tr w:rsidR="00E54D0E" w:rsidRPr="004D4BC5" w:rsidTr="00EE7113">
        <w:tc>
          <w:tcPr>
            <w:tcW w:w="2700" w:type="dxa"/>
          </w:tcPr>
          <w:p w:rsidR="00E54D0E" w:rsidRPr="004D4BC5" w:rsidRDefault="00E54D0E" w:rsidP="00E54D0E">
            <w:pPr>
              <w:spacing w:line="276" w:lineRule="auto"/>
              <w:jc w:val="left"/>
              <w:rPr>
                <w:bCs w:val="0"/>
                <w:noProof w:val="0"/>
                <w:sz w:val="20"/>
                <w:szCs w:val="20"/>
                <w:lang w:val="ru-RU"/>
              </w:rPr>
            </w:pPr>
            <w:r w:rsidRPr="004D4BC5">
              <w:rPr>
                <w:bCs w:val="0"/>
                <w:noProof w:val="0"/>
                <w:sz w:val="20"/>
                <w:szCs w:val="20"/>
                <w:lang w:val="hu-HU"/>
              </w:rPr>
              <w:t>Segédigazgató</w:t>
            </w:r>
          </w:p>
          <w:p w:rsidR="00E54D0E" w:rsidRPr="004D4BC5" w:rsidRDefault="00E54D0E" w:rsidP="00E54D0E">
            <w:pPr>
              <w:spacing w:line="276" w:lineRule="auto"/>
              <w:jc w:val="left"/>
              <w:rPr>
                <w:bCs w:val="0"/>
                <w:noProof w:val="0"/>
                <w:sz w:val="20"/>
                <w:szCs w:val="20"/>
                <w:lang w:val="ru-RU"/>
              </w:rPr>
            </w:pPr>
            <w:r w:rsidRPr="004D4BC5">
              <w:rPr>
                <w:bCs w:val="0"/>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14.940,32</w:t>
            </w:r>
          </w:p>
          <w:p w:rsidR="00E54D0E" w:rsidRPr="00E54D0E" w:rsidRDefault="00E54D0E" w:rsidP="00E54D0E">
            <w:pPr>
              <w:jc w:val="right"/>
              <w:rPr>
                <w:bCs w:val="0"/>
                <w:noProof w:val="0"/>
                <w:sz w:val="18"/>
                <w:szCs w:val="18"/>
                <w:lang w:val="sr-Latn-RS"/>
              </w:rPr>
            </w:pPr>
          </w:p>
        </w:tc>
        <w:tc>
          <w:tcPr>
            <w:tcW w:w="1620" w:type="dxa"/>
            <w:vAlign w:val="center"/>
          </w:tcPr>
          <w:p w:rsidR="00E54D0E" w:rsidRPr="00B02851" w:rsidRDefault="00E54D0E" w:rsidP="00E54D0E">
            <w:pPr>
              <w:jc w:val="right"/>
              <w:rPr>
                <w:bCs w:val="0"/>
                <w:noProof w:val="0"/>
                <w:sz w:val="18"/>
                <w:szCs w:val="18"/>
                <w:lang w:val="ru-RU"/>
              </w:rPr>
            </w:pPr>
          </w:p>
        </w:tc>
        <w:tc>
          <w:tcPr>
            <w:tcW w:w="1527" w:type="dxa"/>
          </w:tcPr>
          <w:p w:rsidR="00E54D0E" w:rsidRPr="00B02851" w:rsidRDefault="00E54D0E" w:rsidP="00E54D0E">
            <w:pPr>
              <w:jc w:val="right"/>
              <w:rPr>
                <w:bCs w:val="0"/>
                <w:noProof w:val="0"/>
                <w:sz w:val="18"/>
                <w:szCs w:val="18"/>
              </w:rPr>
            </w:pPr>
          </w:p>
        </w:tc>
        <w:tc>
          <w:tcPr>
            <w:tcW w:w="1527" w:type="dxa"/>
            <w:vAlign w:val="center"/>
          </w:tcPr>
          <w:p w:rsidR="00E54D0E" w:rsidRPr="00B02851" w:rsidRDefault="00E54D0E" w:rsidP="00E54D0E">
            <w:pPr>
              <w:jc w:val="right"/>
              <w:rPr>
                <w:bCs w:val="0"/>
                <w:noProof w:val="0"/>
                <w:sz w:val="18"/>
                <w:szCs w:val="18"/>
              </w:rPr>
            </w:pPr>
          </w:p>
        </w:tc>
        <w:tc>
          <w:tcPr>
            <w:tcW w:w="1559" w:type="dxa"/>
            <w:vAlign w:val="center"/>
          </w:tcPr>
          <w:p w:rsidR="00E54D0E" w:rsidRPr="00B02851" w:rsidRDefault="00E54D0E" w:rsidP="00E54D0E">
            <w:pPr>
              <w:jc w:val="right"/>
              <w:rPr>
                <w:bCs w:val="0"/>
                <w:noProof w:val="0"/>
                <w:sz w:val="18"/>
                <w:szCs w:val="18"/>
                <w:lang w:val="ru-RU"/>
              </w:rPr>
            </w:pPr>
          </w:p>
        </w:tc>
        <w:tc>
          <w:tcPr>
            <w:tcW w:w="1591" w:type="dxa"/>
          </w:tcPr>
          <w:p w:rsidR="00E54D0E" w:rsidRPr="00B02851" w:rsidRDefault="00E54D0E" w:rsidP="00E54D0E">
            <w:pPr>
              <w:jc w:val="right"/>
              <w:rPr>
                <w:bCs w:val="0"/>
                <w:noProof w:val="0"/>
                <w:sz w:val="18"/>
                <w:szCs w:val="18"/>
              </w:rPr>
            </w:pPr>
          </w:p>
        </w:tc>
        <w:tc>
          <w:tcPr>
            <w:tcW w:w="1443" w:type="dxa"/>
            <w:vAlign w:val="center"/>
          </w:tcPr>
          <w:p w:rsidR="00E54D0E" w:rsidRPr="00B02851" w:rsidRDefault="00E54D0E" w:rsidP="00E54D0E">
            <w:pPr>
              <w:jc w:val="right"/>
              <w:rPr>
                <w:bCs w:val="0"/>
                <w:noProof w:val="0"/>
                <w:sz w:val="18"/>
                <w:szCs w:val="18"/>
                <w:lang w:val="sr-Cyrl-RS"/>
              </w:rPr>
            </w:pPr>
          </w:p>
        </w:tc>
        <w:tc>
          <w:tcPr>
            <w:tcW w:w="1260" w:type="dxa"/>
            <w:vAlign w:val="center"/>
          </w:tcPr>
          <w:p w:rsidR="00E54D0E" w:rsidRPr="00B02851" w:rsidRDefault="00E54D0E" w:rsidP="00E54D0E">
            <w:pPr>
              <w:jc w:val="right"/>
              <w:rPr>
                <w:bCs w:val="0"/>
                <w:noProof w:val="0"/>
                <w:sz w:val="18"/>
                <w:szCs w:val="18"/>
                <w:lang w:val="sr-Latn-RS"/>
              </w:rPr>
            </w:pPr>
          </w:p>
        </w:tc>
      </w:tr>
      <w:tr w:rsidR="00E54D0E" w:rsidRPr="004D4BC5" w:rsidTr="00F65931">
        <w:tc>
          <w:tcPr>
            <w:tcW w:w="2700" w:type="dxa"/>
          </w:tcPr>
          <w:p w:rsidR="00E54D0E" w:rsidRPr="004D4BC5" w:rsidRDefault="00E54D0E" w:rsidP="00E54D0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8.678.131,31</w:t>
            </w:r>
          </w:p>
          <w:p w:rsidR="00E54D0E" w:rsidRPr="00E54D0E" w:rsidRDefault="00E54D0E" w:rsidP="00E54D0E">
            <w:pPr>
              <w:jc w:val="center"/>
              <w:rPr>
                <w:bCs w:val="0"/>
                <w:noProof w:val="0"/>
                <w:sz w:val="18"/>
                <w:szCs w:val="18"/>
                <w:lang w:val="sr-Latn-RS"/>
              </w:rPr>
            </w:pPr>
          </w:p>
        </w:tc>
        <w:tc>
          <w:tcPr>
            <w:tcW w:w="1620" w:type="dxa"/>
          </w:tcPr>
          <w:p w:rsidR="00E54D0E" w:rsidRPr="00B02851" w:rsidRDefault="00E54D0E" w:rsidP="00E54D0E">
            <w:pPr>
              <w:jc w:val="right"/>
              <w:rPr>
                <w:bCs w:val="0"/>
                <w:noProof w:val="0"/>
                <w:sz w:val="18"/>
                <w:szCs w:val="18"/>
                <w:lang w:val="sr-Cyrl-RS"/>
              </w:rPr>
            </w:pPr>
            <w:r w:rsidRPr="00B02851">
              <w:rPr>
                <w:bCs w:val="0"/>
                <w:noProof w:val="0"/>
                <w:sz w:val="18"/>
                <w:szCs w:val="18"/>
                <w:lang w:val="sr-Cyrl-RS"/>
              </w:rPr>
              <w:t>294.926,00</w:t>
            </w:r>
          </w:p>
        </w:tc>
        <w:tc>
          <w:tcPr>
            <w:tcW w:w="1527" w:type="dxa"/>
          </w:tcPr>
          <w:p w:rsidR="00E54D0E" w:rsidRPr="00B02851" w:rsidRDefault="00E54D0E" w:rsidP="00E54D0E">
            <w:pPr>
              <w:jc w:val="right"/>
              <w:rPr>
                <w:bCs w:val="0"/>
                <w:noProof w:val="0"/>
                <w:sz w:val="18"/>
                <w:szCs w:val="18"/>
                <w:lang w:val="ru-RU"/>
              </w:rPr>
            </w:pPr>
          </w:p>
        </w:tc>
        <w:tc>
          <w:tcPr>
            <w:tcW w:w="1527" w:type="dxa"/>
            <w:tcBorders>
              <w:top w:val="single" w:sz="4" w:space="0" w:color="auto"/>
              <w:left w:val="single" w:sz="4" w:space="0" w:color="auto"/>
              <w:bottom w:val="single" w:sz="4" w:space="0" w:color="auto"/>
              <w:right w:val="single" w:sz="4" w:space="0" w:color="auto"/>
            </w:tcBorders>
          </w:tcPr>
          <w:p w:rsidR="00E54D0E" w:rsidRPr="00B02851" w:rsidRDefault="00E54D0E" w:rsidP="00E54D0E">
            <w:pPr>
              <w:jc w:val="right"/>
              <w:rPr>
                <w:bCs w:val="0"/>
                <w:noProof w:val="0"/>
                <w:sz w:val="18"/>
                <w:szCs w:val="18"/>
                <w:lang w:val="sr-Cyrl-RS"/>
              </w:rPr>
            </w:pPr>
            <w:r w:rsidRPr="00B02851">
              <w:rPr>
                <w:bCs w:val="0"/>
                <w:noProof w:val="0"/>
                <w:sz w:val="18"/>
                <w:szCs w:val="18"/>
                <w:lang w:val="sr-Cyrl-RS"/>
              </w:rPr>
              <w:t>1.175.580,00</w:t>
            </w:r>
          </w:p>
        </w:tc>
        <w:tc>
          <w:tcPr>
            <w:tcW w:w="1559" w:type="dxa"/>
            <w:tcBorders>
              <w:top w:val="single" w:sz="4" w:space="0" w:color="auto"/>
              <w:left w:val="single" w:sz="4" w:space="0" w:color="auto"/>
              <w:bottom w:val="single" w:sz="4" w:space="0" w:color="auto"/>
              <w:right w:val="single" w:sz="4" w:space="0" w:color="auto"/>
            </w:tcBorders>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313.054,33</w:t>
            </w:r>
          </w:p>
        </w:tc>
        <w:tc>
          <w:tcPr>
            <w:tcW w:w="1591" w:type="dxa"/>
            <w:tcBorders>
              <w:top w:val="single" w:sz="4" w:space="0" w:color="auto"/>
              <w:left w:val="single" w:sz="4" w:space="0" w:color="auto"/>
              <w:bottom w:val="single" w:sz="4" w:space="0" w:color="auto"/>
              <w:right w:val="single" w:sz="4" w:space="0" w:color="auto"/>
            </w:tcBorders>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8.467.193,40</w:t>
            </w:r>
          </w:p>
        </w:tc>
        <w:tc>
          <w:tcPr>
            <w:tcW w:w="1443" w:type="dxa"/>
            <w:tcBorders>
              <w:top w:val="single" w:sz="4" w:space="0" w:color="auto"/>
              <w:left w:val="single" w:sz="4" w:space="0" w:color="auto"/>
              <w:bottom w:val="single" w:sz="4" w:space="0" w:color="auto"/>
              <w:right w:val="single" w:sz="4" w:space="0" w:color="auto"/>
            </w:tcBorders>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6.075,00</w:t>
            </w:r>
          </w:p>
        </w:tc>
        <w:tc>
          <w:tcPr>
            <w:tcW w:w="1260" w:type="dxa"/>
            <w:tcBorders>
              <w:top w:val="single" w:sz="4" w:space="0" w:color="auto"/>
              <w:left w:val="single" w:sz="4" w:space="0" w:color="auto"/>
              <w:bottom w:val="single" w:sz="4" w:space="0" w:color="auto"/>
              <w:right w:val="single" w:sz="4" w:space="0" w:color="auto"/>
            </w:tcBorders>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12.036,77</w:t>
            </w: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24034682"/>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B02851">
        <w:rPr>
          <w:rFonts w:cs="Times New Roman"/>
          <w:sz w:val="22"/>
          <w:szCs w:val="22"/>
          <w:lang w:val="hu-HU"/>
        </w:rPr>
        <w:t>8</w:t>
      </w:r>
      <w:r w:rsidRPr="004D4BC5">
        <w:rPr>
          <w:rFonts w:cs="Times New Roman"/>
          <w:sz w:val="22"/>
          <w:szCs w:val="22"/>
        </w:rPr>
        <w:t>.</w:t>
      </w:r>
      <w:r w:rsidRPr="004D4BC5">
        <w:rPr>
          <w:rFonts w:cs="Times New Roman"/>
          <w:sz w:val="22"/>
          <w:szCs w:val="22"/>
          <w:lang w:val="hu-HU"/>
        </w:rPr>
        <w:t xml:space="preserve">12.31-I </w:t>
      </w:r>
      <w:r w:rsidR="00BC0461">
        <w:rPr>
          <w:rFonts w:cs="Times New Roman"/>
          <w:sz w:val="22"/>
          <w:szCs w:val="22"/>
          <w:lang w:val="hu-HU"/>
        </w:rPr>
        <w:t>FORDULÓ</w:t>
      </w:r>
      <w:r w:rsidR="00FF0394">
        <w:rPr>
          <w:rFonts w:cs="Times New Roman"/>
          <w:sz w:val="22"/>
          <w:szCs w:val="22"/>
          <w:lang w:val="hu-HU"/>
        </w:rPr>
        <w:t>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4947"/>
        <w:gridCol w:w="2645"/>
      </w:tblGrid>
      <w:tr w:rsidR="000D64C9" w:rsidRPr="004D4BC5" w:rsidTr="000E31E3">
        <w:trPr>
          <w:jc w:val="center"/>
        </w:trPr>
        <w:tc>
          <w:tcPr>
            <w:tcW w:w="2036"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4947"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45"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01111</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Lakóépületek és lakások</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486.188,37</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01112</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Üzleti épületek</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902.858.411,76</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01113</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 xml:space="preserve">Üzlethelyiségek és egyéb létesítmény </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202.144.922,80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01121</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Közlekedési felszerelés</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42.681.349,69</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01122</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116.420.810,32</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01123</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Mezőgazdasági felszerelés</w:t>
            </w:r>
          </w:p>
        </w:tc>
        <w:tc>
          <w:tcPr>
            <w:tcW w:w="2645" w:type="dxa"/>
            <w:shd w:val="clear" w:color="auto" w:fill="auto"/>
          </w:tcPr>
          <w:p w:rsidR="000E31E3" w:rsidRPr="000E31E3" w:rsidRDefault="000E31E3" w:rsidP="000E31E3">
            <w:pPr>
              <w:jc w:val="right"/>
              <w:rPr>
                <w:rFonts w:cs="Times New Roman"/>
                <w:sz w:val="22"/>
                <w:szCs w:val="22"/>
                <w:lang w:val="sr-Latn-RS"/>
              </w:rPr>
            </w:pPr>
            <w:r w:rsidRPr="000E31E3">
              <w:rPr>
                <w:rFonts w:cs="Times New Roman"/>
                <w:sz w:val="22"/>
                <w:szCs w:val="22"/>
                <w:lang w:val="sr-Latn-RS"/>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01124</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Környezetvédelmi felszerelés</w:t>
            </w:r>
          </w:p>
        </w:tc>
        <w:tc>
          <w:tcPr>
            <w:tcW w:w="2645" w:type="dxa"/>
            <w:shd w:val="clear" w:color="auto" w:fill="auto"/>
          </w:tcPr>
          <w:p w:rsidR="000E31E3" w:rsidRPr="000E31E3" w:rsidRDefault="000E31E3" w:rsidP="000E31E3">
            <w:pPr>
              <w:jc w:val="right"/>
              <w:rPr>
                <w:rFonts w:cs="Times New Roman"/>
                <w:sz w:val="22"/>
                <w:szCs w:val="22"/>
              </w:rPr>
            </w:pPr>
            <w:r w:rsidRPr="000E31E3">
              <w:rPr>
                <w:rFonts w:cs="Times New Roman"/>
                <w:sz w:val="22"/>
                <w:szCs w:val="22"/>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01125</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Egészségügyi és laboratóriumi</w:t>
            </w:r>
            <w:r>
              <w:rPr>
                <w:rFonts w:cs="Times New Roman"/>
                <w:sz w:val="22"/>
                <w:szCs w:val="22"/>
                <w:lang w:val="hu-HU"/>
              </w:rPr>
              <w:t xml:space="preserve"> </w:t>
            </w:r>
            <w:r w:rsidRPr="004D4BC5">
              <w:rPr>
                <w:rFonts w:cs="Times New Roman"/>
                <w:sz w:val="22"/>
                <w:szCs w:val="22"/>
                <w:lang w:val="hu-HU"/>
              </w:rPr>
              <w:t>felszerelés</w:t>
            </w:r>
          </w:p>
        </w:tc>
        <w:tc>
          <w:tcPr>
            <w:tcW w:w="2645" w:type="dxa"/>
            <w:shd w:val="clear" w:color="auto" w:fill="auto"/>
          </w:tcPr>
          <w:p w:rsidR="000E31E3" w:rsidRPr="000E31E3" w:rsidRDefault="000E31E3" w:rsidP="000E31E3">
            <w:pPr>
              <w:jc w:val="right"/>
              <w:rPr>
                <w:rFonts w:cs="Times New Roman"/>
                <w:sz w:val="22"/>
                <w:szCs w:val="22"/>
              </w:rPr>
            </w:pPr>
            <w:r w:rsidRPr="000E31E3">
              <w:rPr>
                <w:rFonts w:cs="Times New Roman"/>
                <w:sz w:val="22"/>
                <w:szCs w:val="22"/>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01126</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45" w:type="dxa"/>
            <w:shd w:val="clear" w:color="auto" w:fill="auto"/>
          </w:tcPr>
          <w:p w:rsidR="000E31E3" w:rsidRPr="000E31E3" w:rsidRDefault="000E31E3" w:rsidP="000E31E3">
            <w:pPr>
              <w:jc w:val="right"/>
              <w:rPr>
                <w:rFonts w:cs="Times New Roman"/>
                <w:sz w:val="22"/>
                <w:szCs w:val="22"/>
              </w:rPr>
            </w:pPr>
            <w:r w:rsidRPr="000E31E3">
              <w:rPr>
                <w:rFonts w:cs="Times New Roman"/>
                <w:sz w:val="22"/>
                <w:szCs w:val="22"/>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01128</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Közbiztonsági felszerelés</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13.094.538,22</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01129</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45" w:type="dxa"/>
            <w:shd w:val="clear" w:color="auto" w:fill="auto"/>
          </w:tcPr>
          <w:p w:rsidR="000E31E3" w:rsidRPr="000E31E3" w:rsidRDefault="000E31E3" w:rsidP="000E31E3">
            <w:pPr>
              <w:jc w:val="right"/>
              <w:rPr>
                <w:rFonts w:cs="Times New Roman"/>
                <w:sz w:val="22"/>
                <w:szCs w:val="22"/>
                <w:lang w:val="sr-Latn-RS"/>
              </w:rPr>
            </w:pPr>
            <w:r w:rsidRPr="000E31E3">
              <w:rPr>
                <w:rFonts w:cs="Times New Roman"/>
                <w:sz w:val="22"/>
                <w:szCs w:val="22"/>
                <w:lang w:val="sr-Cyrl-RS"/>
              </w:rPr>
              <w:t>4.709.450,03</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01131</w:t>
            </w:r>
          </w:p>
        </w:tc>
        <w:tc>
          <w:tcPr>
            <w:tcW w:w="4947" w:type="dxa"/>
            <w:shd w:val="clear" w:color="auto" w:fill="auto"/>
          </w:tcPr>
          <w:p w:rsidR="000E31E3" w:rsidRPr="004D4BC5" w:rsidRDefault="000E31E3" w:rsidP="000E31E3">
            <w:pPr>
              <w:jc w:val="left"/>
              <w:rPr>
                <w:rFonts w:cs="Times New Roman"/>
                <w:sz w:val="22"/>
                <w:szCs w:val="22"/>
                <w:lang w:val="hu-HU"/>
              </w:rPr>
            </w:pPr>
            <w:r>
              <w:rPr>
                <w:rFonts w:cs="Times New Roman"/>
                <w:sz w:val="22"/>
                <w:szCs w:val="22"/>
                <w:lang w:val="hu-HU"/>
              </w:rPr>
              <w:t>Egyéb ingatlan és és felszerelés</w:t>
            </w:r>
          </w:p>
        </w:tc>
        <w:tc>
          <w:tcPr>
            <w:tcW w:w="2645" w:type="dxa"/>
            <w:shd w:val="clear" w:color="auto" w:fill="auto"/>
          </w:tcPr>
          <w:p w:rsidR="000E31E3" w:rsidRPr="000E31E3" w:rsidRDefault="000E31E3" w:rsidP="000E31E3">
            <w:pPr>
              <w:jc w:val="right"/>
              <w:rPr>
                <w:rFonts w:cs="Times New Roman"/>
                <w:sz w:val="22"/>
                <w:szCs w:val="22"/>
                <w:lang w:val="sr-Latn-RS"/>
              </w:rPr>
            </w:pPr>
            <w:r w:rsidRPr="000E31E3">
              <w:rPr>
                <w:rFonts w:cs="Times New Roman"/>
                <w:sz w:val="22"/>
                <w:szCs w:val="22"/>
                <w:lang w:val="sr-Cyrl-RS"/>
              </w:rPr>
              <w:t>17.974.080,00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01311</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Értékek</w:t>
            </w:r>
          </w:p>
        </w:tc>
        <w:tc>
          <w:tcPr>
            <w:tcW w:w="2645" w:type="dxa"/>
            <w:shd w:val="clear" w:color="auto" w:fill="auto"/>
          </w:tcPr>
          <w:p w:rsidR="000E31E3" w:rsidRPr="000E31E3" w:rsidRDefault="000E31E3" w:rsidP="000E31E3">
            <w:pPr>
              <w:jc w:val="right"/>
              <w:rPr>
                <w:rFonts w:cs="Times New Roman"/>
                <w:sz w:val="22"/>
                <w:szCs w:val="22"/>
              </w:rPr>
            </w:pPr>
            <w:r w:rsidRPr="000E31E3">
              <w:rPr>
                <w:rFonts w:cs="Times New Roman"/>
                <w:sz w:val="22"/>
                <w:szCs w:val="22"/>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01611</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Számítógépes softwer</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2.025.148,00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01612</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Irodalmi</w:t>
            </w:r>
            <w:r>
              <w:rPr>
                <w:rFonts w:cs="Times New Roman"/>
                <w:sz w:val="22"/>
                <w:szCs w:val="22"/>
                <w:lang w:val="hu-HU"/>
              </w:rPr>
              <w:t xml:space="preserve"> alkotások, művészeti alkotások</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37.416.376,95</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01616</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Egyéb nem anyagi állóeszköz</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3.613.704,99</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35115</w:t>
            </w:r>
          </w:p>
        </w:tc>
        <w:tc>
          <w:tcPr>
            <w:tcW w:w="4947" w:type="dxa"/>
            <w:shd w:val="clear" w:color="auto" w:fill="auto"/>
          </w:tcPr>
          <w:p w:rsidR="000E31E3" w:rsidRPr="004D4BC5" w:rsidRDefault="000E31E3" w:rsidP="000E31E3">
            <w:pPr>
              <w:jc w:val="left"/>
              <w:rPr>
                <w:rFonts w:cs="Times New Roman"/>
                <w:sz w:val="22"/>
                <w:szCs w:val="22"/>
                <w:lang w:val="hu-HU"/>
              </w:rPr>
            </w:pPr>
            <w:r>
              <w:rPr>
                <w:rFonts w:cs="Times New Roman"/>
                <w:sz w:val="22"/>
                <w:szCs w:val="22"/>
                <w:lang w:val="hu-HU"/>
              </w:rPr>
              <w:t>M</w:t>
            </w:r>
            <w:r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gyéb eszközök</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136.214.021,20</w:t>
            </w:r>
          </w:p>
        </w:tc>
      </w:tr>
      <w:tr w:rsidR="000E31E3" w:rsidRPr="004D4BC5" w:rsidTr="000E31E3">
        <w:trPr>
          <w:jc w:val="center"/>
        </w:trPr>
        <w:tc>
          <w:tcPr>
            <w:tcW w:w="2036" w:type="dxa"/>
            <w:shd w:val="clear" w:color="auto" w:fill="auto"/>
          </w:tcPr>
          <w:p w:rsidR="000E31E3" w:rsidRPr="004D4BC5" w:rsidRDefault="000E31E3" w:rsidP="000E31E3">
            <w:pPr>
              <w:jc w:val="center"/>
              <w:rPr>
                <w:rFonts w:ascii="Times New Roman" w:hAnsi="Times New Roman" w:cs="Times New Roman"/>
                <w:sz w:val="22"/>
                <w:szCs w:val="22"/>
              </w:rPr>
            </w:pPr>
          </w:p>
        </w:tc>
        <w:tc>
          <w:tcPr>
            <w:tcW w:w="4947" w:type="dxa"/>
            <w:shd w:val="clear" w:color="auto" w:fill="auto"/>
          </w:tcPr>
          <w:p w:rsidR="000E31E3" w:rsidRPr="004D4BC5" w:rsidRDefault="000E31E3" w:rsidP="000E31E3">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45" w:type="dxa"/>
            <w:shd w:val="clear" w:color="auto" w:fill="auto"/>
          </w:tcPr>
          <w:p w:rsidR="000E31E3" w:rsidRPr="000E31E3" w:rsidRDefault="000E31E3" w:rsidP="000E31E3">
            <w:pPr>
              <w:jc w:val="right"/>
              <w:rPr>
                <w:rFonts w:cs="Times New Roman"/>
                <w:b/>
                <w:sz w:val="22"/>
                <w:szCs w:val="22"/>
                <w:lang w:val="sr-Cyrl-RS"/>
              </w:rPr>
            </w:pPr>
            <w:r w:rsidRPr="000E31E3">
              <w:rPr>
                <w:rFonts w:cs="Times New Roman"/>
                <w:b/>
                <w:sz w:val="22"/>
                <w:szCs w:val="22"/>
                <w:lang w:val="sr-Cyrl-RS"/>
              </w:rPr>
              <w:t>1.479.639.002,33</w:t>
            </w:r>
          </w:p>
        </w:tc>
      </w:tr>
    </w:tbl>
    <w:p w:rsidR="00516EF0" w:rsidRPr="00516EF0" w:rsidRDefault="00792E86" w:rsidP="00516EF0">
      <w:pPr>
        <w:rPr>
          <w:bCs w:val="0"/>
          <w:noProof w:val="0"/>
          <w:sz w:val="16"/>
          <w:szCs w:val="22"/>
          <w:lang w:val="hu-HU"/>
        </w:rPr>
      </w:pPr>
      <w:r>
        <w:rPr>
          <w:bCs w:val="0"/>
          <w:noProof w:val="0"/>
          <w:sz w:val="16"/>
          <w:szCs w:val="22"/>
          <w:lang w:val="hu-HU"/>
        </w:rPr>
        <w:t xml:space="preserve">* </w:t>
      </w:r>
      <w:r w:rsidR="00516EF0" w:rsidRPr="00516EF0">
        <w:rPr>
          <w:bCs w:val="0"/>
          <w:noProof w:val="0"/>
          <w:sz w:val="16"/>
          <w:szCs w:val="22"/>
          <w:lang w:val="hu-HU"/>
        </w:rPr>
        <w:t>Az aktív állóe</w:t>
      </w:r>
      <w:r w:rsidR="00516EF0">
        <w:rPr>
          <w:bCs w:val="0"/>
          <w:noProof w:val="0"/>
          <w:sz w:val="16"/>
          <w:szCs w:val="22"/>
          <w:lang w:val="hu-HU"/>
        </w:rPr>
        <w:t>szközökről szóló adatokat a 2018</w:t>
      </w:r>
      <w:r w:rsidR="00516EF0" w:rsidRPr="00516EF0">
        <w:rPr>
          <w:bCs w:val="0"/>
          <w:noProof w:val="0"/>
          <w:sz w:val="16"/>
          <w:szCs w:val="22"/>
          <w:lang w:val="hu-HU"/>
        </w:rPr>
        <w:t>.12.31</w:t>
      </w:r>
      <w:r w:rsidR="00516EF0">
        <w:rPr>
          <w:bCs w:val="0"/>
          <w:noProof w:val="0"/>
          <w:sz w:val="16"/>
          <w:szCs w:val="22"/>
          <w:lang w:val="hu-HU"/>
        </w:rPr>
        <w:t>-i állapottal a Vajdaság AT 2018</w:t>
      </w:r>
      <w:r w:rsidR="00516EF0" w:rsidRPr="00516EF0">
        <w:rPr>
          <w:bCs w:val="0"/>
          <w:noProof w:val="0"/>
          <w:sz w:val="16"/>
          <w:szCs w:val="22"/>
          <w:lang w:val="hu-HU"/>
        </w:rPr>
        <w:t>. évi költségvetési zárszámadásáról szóló tartományi képviselőházi rendelet meghozatalát és elfogadását követően fogjuk feltüntetni.</w:t>
      </w:r>
    </w:p>
    <w:p w:rsidR="001C68BA" w:rsidRPr="00792E86" w:rsidRDefault="001C68BA" w:rsidP="000D64C9">
      <w:pPr>
        <w:rPr>
          <w:bCs w:val="0"/>
          <w:noProof w:val="0"/>
          <w:sz w:val="16"/>
          <w:szCs w:val="22"/>
          <w:lang w:val="hu-HU"/>
        </w:rPr>
      </w:pP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283805245"/>
      <w:bookmarkStart w:id="41" w:name="_Toc24034683"/>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w:t>
      </w:r>
      <w:r w:rsidR="00A4795B">
        <w:rPr>
          <w:b/>
          <w:bCs w:val="0"/>
          <w:sz w:val="22"/>
          <w:szCs w:val="22"/>
          <w:lang w:val="hu-HU"/>
        </w:rPr>
        <w:t xml:space="preserve"> </w:t>
      </w:r>
      <w:r>
        <w:rPr>
          <w:b/>
          <w:bCs w:val="0"/>
          <w:sz w:val="22"/>
          <w:szCs w:val="22"/>
          <w:lang w:val="hu-HU"/>
        </w:rPr>
        <w:t>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283805246"/>
      <w:bookmarkStart w:id="43" w:name="_Toc24034684"/>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283805247"/>
      <w:bookmarkStart w:id="45" w:name="_Toc24034685"/>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5"/>
      <w:r w:rsidR="0078066D">
        <w:rPr>
          <w:lang w:val="hu-HU"/>
        </w:rPr>
        <w:t xml:space="preserve"> </w:t>
      </w:r>
      <w:bookmarkEnd w:id="44"/>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283805248"/>
      <w:bookmarkStart w:id="47" w:name="_Toc24034686"/>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proofErr w:type="spellStart"/>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1" w:history="1">
        <w:r w:rsidR="001C68BA" w:rsidRPr="004D4BC5">
          <w:rPr>
            <w:rStyle w:val="Hyperlink"/>
            <w:rFonts w:cs="Times New Roman"/>
            <w:color w:val="auto"/>
            <w:sz w:val="22"/>
            <w:szCs w:val="22"/>
            <w:lang w:val="en-US"/>
          </w:rPr>
          <w:t>office.uprava@vojvodina.gov.rs</w:t>
        </w:r>
        <w:proofErr w:type="spellEnd"/>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w:t>
      </w:r>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A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r w:rsidRPr="004D4BC5">
        <w:rPr>
          <w:rFonts w:ascii="Verdana" w:hAnsi="Verdana"/>
          <w:bCs/>
          <w:color w:val="auto"/>
          <w:sz w:val="22"/>
          <w:szCs w:val="22"/>
          <w:lang w:val="hu-HU"/>
        </w:rPr>
        <w:t xml:space="preserve">A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lastRenderedPageBreak/>
        <w:t xml:space="preserve">- </w:t>
      </w:r>
      <w:r w:rsidRPr="004D4BC5">
        <w:rPr>
          <w:rFonts w:ascii="Verdana" w:hAnsi="Verdana"/>
          <w:color w:val="auto"/>
          <w:sz w:val="22"/>
          <w:szCs w:val="22"/>
          <w:lang w:val="hu-HU"/>
        </w:rPr>
        <w:t>diszk</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Pr="004D4BC5">
        <w:rPr>
          <w:rFonts w:ascii="Verdana" w:hAnsi="Verdana"/>
          <w:color w:val="auto"/>
          <w:sz w:val="22"/>
          <w:szCs w:val="22"/>
        </w:rPr>
        <w:t xml:space="preserve">150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r w:rsidRPr="004D4BC5">
        <w:rPr>
          <w:rFonts w:ascii="Verdana" w:hAnsi="Verdana"/>
          <w:color w:val="auto"/>
          <w:sz w:val="22"/>
          <w:szCs w:val="22"/>
          <w:lang w:val="hu-HU"/>
        </w:rPr>
        <w:t xml:space="preserve">Audio-video kazettás dokumentum másolat          </w:t>
      </w:r>
      <w:r w:rsidR="001C68BA" w:rsidRPr="004D4BC5">
        <w:rPr>
          <w:rFonts w:ascii="Verdana" w:hAnsi="Verdana"/>
          <w:color w:val="auto"/>
          <w:sz w:val="22"/>
          <w:szCs w:val="22"/>
        </w:rPr>
        <w:t xml:space="preserve">300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Pr="003433E2" w:rsidRDefault="003B43CD" w:rsidP="00DB044B">
      <w:pPr>
        <w:pStyle w:val="Default"/>
        <w:rPr>
          <w:rFonts w:ascii="Verdana" w:hAnsi="Verdana"/>
          <w:color w:val="auto"/>
          <w:sz w:val="22"/>
          <w:szCs w:val="22"/>
          <w:lang w:val="hu-HU"/>
        </w:rPr>
      </w:pPr>
      <w:r w:rsidRPr="003433E2">
        <w:rPr>
          <w:rFonts w:ascii="Verdana" w:hAnsi="Verdana"/>
          <w:color w:val="auto"/>
          <w:sz w:val="22"/>
          <w:szCs w:val="22"/>
          <w:lang w:val="hu-HU"/>
        </w:rPr>
        <w:t>A</w:t>
      </w:r>
      <w:r w:rsidR="008A538A" w:rsidRPr="003433E2">
        <w:rPr>
          <w:rFonts w:ascii="Verdana" w:hAnsi="Verdana"/>
          <w:color w:val="auto"/>
          <w:sz w:val="22"/>
          <w:szCs w:val="22"/>
          <w:lang w:val="hu-HU"/>
        </w:rPr>
        <w:t xml:space="preserve"> dokumentum</w:t>
      </w:r>
      <w:r w:rsidRPr="003433E2">
        <w:rPr>
          <w:rFonts w:ascii="Verdana" w:hAnsi="Verdana"/>
          <w:color w:val="auto"/>
          <w:sz w:val="22"/>
          <w:szCs w:val="22"/>
          <w:lang w:val="hu-HU"/>
        </w:rPr>
        <w:t xml:space="preserve"> egy </w:t>
      </w:r>
      <w:r w:rsidR="008A538A" w:rsidRPr="003433E2">
        <w:rPr>
          <w:rFonts w:ascii="Verdana" w:hAnsi="Verdana"/>
          <w:color w:val="auto"/>
          <w:sz w:val="22"/>
          <w:szCs w:val="22"/>
          <w:lang w:val="hu-HU"/>
        </w:rPr>
        <w:t>oldal</w:t>
      </w:r>
      <w:r w:rsidRPr="003433E2">
        <w:rPr>
          <w:rFonts w:ascii="Verdana" w:hAnsi="Verdana"/>
          <w:color w:val="auto"/>
          <w:sz w:val="22"/>
          <w:szCs w:val="22"/>
          <w:lang w:val="hu-HU"/>
        </w:rPr>
        <w:t>ának</w:t>
      </w:r>
      <w:r w:rsidR="00FE0015" w:rsidRPr="003433E2">
        <w:rPr>
          <w:rFonts w:ascii="Verdana" w:hAnsi="Verdana"/>
          <w:color w:val="auto"/>
          <w:sz w:val="22"/>
          <w:szCs w:val="22"/>
          <w:lang w:val="hu-HU"/>
        </w:rPr>
        <w:t xml:space="preserve"> </w:t>
      </w:r>
      <w:r w:rsidRPr="003433E2">
        <w:rPr>
          <w:rFonts w:ascii="Verdana" w:hAnsi="Verdana"/>
          <w:color w:val="auto"/>
          <w:sz w:val="22"/>
          <w:szCs w:val="22"/>
          <w:lang w:val="hu-HU"/>
        </w:rPr>
        <w:t xml:space="preserve">átalakítása  </w:t>
      </w:r>
    </w:p>
    <w:p w:rsidR="008A538A" w:rsidRPr="004D4BC5" w:rsidRDefault="008A538A" w:rsidP="00DB044B">
      <w:pPr>
        <w:pStyle w:val="Default"/>
        <w:rPr>
          <w:rFonts w:ascii="Verdana" w:hAnsi="Verdana"/>
          <w:color w:val="auto"/>
          <w:sz w:val="22"/>
          <w:szCs w:val="22"/>
        </w:rPr>
      </w:pPr>
      <w:r w:rsidRPr="003433E2">
        <w:rPr>
          <w:rFonts w:ascii="Verdana" w:hAnsi="Verdana"/>
          <w:color w:val="auto"/>
          <w:sz w:val="22"/>
          <w:szCs w:val="22"/>
          <w:lang w:val="hu-HU"/>
        </w:rPr>
        <w:t xml:space="preserve">fizikai formából </w:t>
      </w:r>
      <w:r w:rsidR="003B43CD" w:rsidRPr="003433E2">
        <w:rPr>
          <w:rFonts w:ascii="Verdana" w:hAnsi="Verdana"/>
          <w:color w:val="auto"/>
          <w:sz w:val="22"/>
          <w:szCs w:val="22"/>
          <w:lang w:val="hu-HU"/>
        </w:rPr>
        <w:t>elektronikus formába</w:t>
      </w:r>
      <w:r w:rsidR="003B43CD" w:rsidRPr="003433E2">
        <w:rPr>
          <w:rFonts w:ascii="Verdana" w:hAnsi="Verdana"/>
          <w:color w:val="auto"/>
          <w:sz w:val="22"/>
          <w:szCs w:val="22"/>
          <w:lang w:val="hu-HU"/>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megküldés</w:t>
      </w:r>
      <w:r w:rsidR="003B43CD">
        <w:rPr>
          <w:rFonts w:ascii="Verdana" w:hAnsi="Verdana"/>
          <w:color w:val="auto"/>
          <w:sz w:val="22"/>
          <w:szCs w:val="22"/>
          <w:lang w:val="hu-HU"/>
        </w:rPr>
        <w:t>e</w:t>
      </w:r>
      <w:r w:rsidR="003B43CD">
        <w:rPr>
          <w:rFonts w:ascii="Verdana" w:hAnsi="Verdana"/>
          <w:color w:val="auto"/>
          <w:sz w:val="22"/>
          <w:szCs w:val="22"/>
        </w:rPr>
        <w:t xml:space="preserve">           a </w:t>
      </w:r>
      <w:r w:rsidR="003B43CD" w:rsidRPr="003433E2">
        <w:rPr>
          <w:rFonts w:ascii="Verdana" w:hAnsi="Verdana"/>
          <w:color w:val="auto"/>
          <w:sz w:val="22"/>
          <w:szCs w:val="22"/>
          <w:lang w:val="hu-HU"/>
        </w:rPr>
        <w:t>küldés</w:t>
      </w:r>
      <w:r w:rsidR="003B43CD">
        <w:rPr>
          <w:rFonts w:ascii="Verdana" w:hAnsi="Verdana"/>
          <w:color w:val="auto"/>
          <w:sz w:val="22"/>
          <w:szCs w:val="22"/>
        </w:rPr>
        <w:t xml:space="preserve">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r>
        <w:rPr>
          <w:rFonts w:ascii="Verdana" w:hAnsi="Verdana"/>
          <w:color w:val="auto"/>
          <w:sz w:val="22"/>
          <w:szCs w:val="22"/>
          <w:lang w:val="hu-HU"/>
        </w:rPr>
        <w:t>érvényes</w:t>
      </w:r>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50 %-a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924"/>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lastRenderedPageBreak/>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kérelem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w:t>
      </w:r>
      <w:r w:rsidR="000835B5" w:rsidRPr="003433E2">
        <w:rPr>
          <w:rFonts w:ascii="Verdana" w:hAnsi="Verdana"/>
          <w:color w:val="auto"/>
          <w:sz w:val="22"/>
          <w:szCs w:val="22"/>
          <w:lang w:val="hu-HU"/>
        </w:rPr>
        <w:t xml:space="preserve">valamint egyéb adatokat, amelyek megkönnyítik a kért információ </w:t>
      </w:r>
      <w:r w:rsidR="00B751F3" w:rsidRPr="003433E2">
        <w:rPr>
          <w:rFonts w:ascii="Verdana" w:hAnsi="Verdana"/>
          <w:color w:val="auto"/>
          <w:sz w:val="22"/>
          <w:szCs w:val="22"/>
          <w:lang w:val="hu-HU"/>
        </w:rPr>
        <w:t>meglelését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5E" w:rsidRDefault="00CE065E">
      <w:r>
        <w:separator/>
      </w:r>
    </w:p>
  </w:endnote>
  <w:endnote w:type="continuationSeparator" w:id="0">
    <w:p w:rsidR="00CE065E" w:rsidRDefault="00CE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B0" w:rsidRDefault="00C905B0"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31</w:t>
    </w:r>
    <w:r>
      <w:rPr>
        <w:rStyle w:val="PageNumber"/>
      </w:rPr>
      <w:fldChar w:fldCharType="end"/>
    </w:r>
  </w:p>
  <w:p w:rsidR="00C905B0" w:rsidRDefault="00C905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B0" w:rsidRPr="008C6F80" w:rsidRDefault="00C905B0"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A651F">
      <w:rPr>
        <w:rStyle w:val="PageNumber"/>
        <w:sz w:val="18"/>
        <w:szCs w:val="18"/>
      </w:rPr>
      <w:t>22</w:t>
    </w:r>
    <w:r w:rsidRPr="008C6F80">
      <w:rPr>
        <w:rStyle w:val="PageNumber"/>
        <w:sz w:val="18"/>
        <w:szCs w:val="18"/>
      </w:rPr>
      <w:fldChar w:fldCharType="end"/>
    </w:r>
  </w:p>
  <w:p w:rsidR="00C905B0" w:rsidRDefault="00C905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B0" w:rsidRDefault="00C905B0"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31</w:t>
    </w:r>
    <w:r>
      <w:rPr>
        <w:rStyle w:val="PageNumber"/>
      </w:rPr>
      <w:fldChar w:fldCharType="end"/>
    </w:r>
  </w:p>
  <w:p w:rsidR="00C905B0" w:rsidRDefault="00C905B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B0" w:rsidRPr="008C6F80" w:rsidRDefault="00C905B0"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A651F">
      <w:rPr>
        <w:rStyle w:val="PageNumber"/>
        <w:sz w:val="18"/>
        <w:szCs w:val="18"/>
      </w:rPr>
      <w:t>39</w:t>
    </w:r>
    <w:r w:rsidRPr="008C6F80">
      <w:rPr>
        <w:rStyle w:val="PageNumber"/>
        <w:sz w:val="18"/>
        <w:szCs w:val="18"/>
      </w:rPr>
      <w:fldChar w:fldCharType="end"/>
    </w:r>
  </w:p>
  <w:p w:rsidR="00C905B0" w:rsidRDefault="00C905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5E" w:rsidRDefault="00CE065E">
      <w:r>
        <w:separator/>
      </w:r>
    </w:p>
  </w:footnote>
  <w:footnote w:type="continuationSeparator" w:id="0">
    <w:p w:rsidR="00CE065E" w:rsidRDefault="00CE0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B0" w:rsidRPr="00291CB6" w:rsidRDefault="00C905B0"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C905B0" w:rsidRPr="00291CB6" w:rsidRDefault="00C905B0" w:rsidP="005118CB">
    <w:pPr>
      <w:pStyle w:val="Header"/>
      <w:jc w:val="center"/>
      <w:rPr>
        <w:b/>
        <w:sz w:val="16"/>
        <w:szCs w:val="16"/>
        <w:lang w:val="hu-HU"/>
      </w:rPr>
    </w:pPr>
    <w:r w:rsidRPr="00254EFA">
      <w:rPr>
        <w:b/>
        <w:sz w:val="16"/>
        <w:szCs w:val="16"/>
      </w:rPr>
      <w:t>Tartományi Kormány</w:t>
    </w:r>
  </w:p>
  <w:p w:rsidR="00C905B0" w:rsidRPr="006837E0" w:rsidRDefault="00C905B0" w:rsidP="005118CB">
    <w:pPr>
      <w:pStyle w:val="Header"/>
      <w:jc w:val="center"/>
      <w:rPr>
        <w:b/>
        <w:sz w:val="16"/>
        <w:szCs w:val="16"/>
        <w:lang w:val="hu-HU"/>
      </w:rPr>
    </w:pPr>
    <w:r>
      <w:rPr>
        <w:b/>
        <w:sz w:val="16"/>
        <w:szCs w:val="16"/>
        <w:lang w:val="hu-HU"/>
      </w:rPr>
      <w:t>A TARTOMÁNYI SZERVEK KÖZÖS ÜGYINTÉZŐ IGAZGATÓSÁGA</w:t>
    </w:r>
  </w:p>
  <w:p w:rsidR="00C905B0" w:rsidRPr="00EC0386" w:rsidRDefault="00C905B0" w:rsidP="005118CB">
    <w:pPr>
      <w:pStyle w:val="Header"/>
      <w:jc w:val="center"/>
      <w:rPr>
        <w:b/>
        <w:sz w:val="18"/>
        <w:szCs w:val="18"/>
      </w:rPr>
    </w:pPr>
    <w:r>
      <w:rPr>
        <w:b/>
        <w:sz w:val="18"/>
        <w:szCs w:val="18"/>
      </w:rPr>
      <w:t>Tájékoztató a munkáról</w:t>
    </w:r>
  </w:p>
  <w:p w:rsidR="00C905B0" w:rsidRDefault="00C905B0"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9</w:t>
    </w:r>
    <w:r>
      <w:rPr>
        <w:b/>
        <w:sz w:val="16"/>
        <w:szCs w:val="16"/>
        <w:lang w:val="sr-Latn-CS"/>
      </w:rPr>
      <w:t xml:space="preserve">. </w:t>
    </w:r>
    <w:r>
      <w:rPr>
        <w:b/>
        <w:sz w:val="16"/>
        <w:szCs w:val="16"/>
        <w:lang w:val="hu-HU"/>
      </w:rPr>
      <w:t>október</w:t>
    </w:r>
    <w:r>
      <w:rPr>
        <w:b/>
        <w:sz w:val="16"/>
        <w:szCs w:val="16"/>
        <w:lang w:val="sr-Latn-CS"/>
      </w:rPr>
      <w:t xml:space="preserve"> 31.</w:t>
    </w:r>
  </w:p>
  <w:p w:rsidR="00C905B0" w:rsidRPr="009151C6" w:rsidRDefault="00C905B0" w:rsidP="005118CB">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15:restartNumberingAfterBreak="0">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15:restartNumberingAfterBreak="0">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15:restartNumberingAfterBreak="0">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76"/>
    <w:rsid w:val="00001C02"/>
    <w:rsid w:val="00003A62"/>
    <w:rsid w:val="00004D8B"/>
    <w:rsid w:val="000104A0"/>
    <w:rsid w:val="00012500"/>
    <w:rsid w:val="000135FF"/>
    <w:rsid w:val="0001660F"/>
    <w:rsid w:val="0001768D"/>
    <w:rsid w:val="000209A9"/>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686"/>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18C6"/>
    <w:rsid w:val="0009233A"/>
    <w:rsid w:val="0009468C"/>
    <w:rsid w:val="00094C2C"/>
    <w:rsid w:val="0009573B"/>
    <w:rsid w:val="0009666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3136"/>
    <w:rsid w:val="000D4504"/>
    <w:rsid w:val="000D64C9"/>
    <w:rsid w:val="000D66D1"/>
    <w:rsid w:val="000D69BE"/>
    <w:rsid w:val="000E0416"/>
    <w:rsid w:val="000E2D1D"/>
    <w:rsid w:val="000E31E3"/>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382F"/>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94E"/>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8744A"/>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17BA"/>
    <w:rsid w:val="001B2C87"/>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66E0"/>
    <w:rsid w:val="001E70A4"/>
    <w:rsid w:val="001E7A09"/>
    <w:rsid w:val="001F048C"/>
    <w:rsid w:val="001F0633"/>
    <w:rsid w:val="001F0750"/>
    <w:rsid w:val="001F0BEC"/>
    <w:rsid w:val="001F0CCC"/>
    <w:rsid w:val="001F3DE9"/>
    <w:rsid w:val="002007E1"/>
    <w:rsid w:val="00200E34"/>
    <w:rsid w:val="002016FF"/>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10B3"/>
    <w:rsid w:val="00222459"/>
    <w:rsid w:val="0022305C"/>
    <w:rsid w:val="00223116"/>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2BFA"/>
    <w:rsid w:val="00253679"/>
    <w:rsid w:val="002539B0"/>
    <w:rsid w:val="00253B76"/>
    <w:rsid w:val="00254EFA"/>
    <w:rsid w:val="002552F9"/>
    <w:rsid w:val="002554FD"/>
    <w:rsid w:val="002557CA"/>
    <w:rsid w:val="00257319"/>
    <w:rsid w:val="00257615"/>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2A9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0584"/>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50DC"/>
    <w:rsid w:val="002E7187"/>
    <w:rsid w:val="002E74D5"/>
    <w:rsid w:val="002E7A47"/>
    <w:rsid w:val="002F0AF2"/>
    <w:rsid w:val="002F21D3"/>
    <w:rsid w:val="002F22D0"/>
    <w:rsid w:val="002F3528"/>
    <w:rsid w:val="002F380E"/>
    <w:rsid w:val="002F3C90"/>
    <w:rsid w:val="002F5C16"/>
    <w:rsid w:val="002F7C2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169FF"/>
    <w:rsid w:val="0032030D"/>
    <w:rsid w:val="00320915"/>
    <w:rsid w:val="00321601"/>
    <w:rsid w:val="003249C3"/>
    <w:rsid w:val="00325254"/>
    <w:rsid w:val="00325DA7"/>
    <w:rsid w:val="003265CF"/>
    <w:rsid w:val="0032721D"/>
    <w:rsid w:val="00327A4F"/>
    <w:rsid w:val="00332869"/>
    <w:rsid w:val="00333642"/>
    <w:rsid w:val="00335ADE"/>
    <w:rsid w:val="00336209"/>
    <w:rsid w:val="0034061D"/>
    <w:rsid w:val="00340C5B"/>
    <w:rsid w:val="00342CE4"/>
    <w:rsid w:val="003433E2"/>
    <w:rsid w:val="003448FC"/>
    <w:rsid w:val="00344E17"/>
    <w:rsid w:val="0034532F"/>
    <w:rsid w:val="00346BEB"/>
    <w:rsid w:val="00351F8E"/>
    <w:rsid w:val="003543C0"/>
    <w:rsid w:val="003543C8"/>
    <w:rsid w:val="00357675"/>
    <w:rsid w:val="00361265"/>
    <w:rsid w:val="0036147A"/>
    <w:rsid w:val="00365637"/>
    <w:rsid w:val="00365F2C"/>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2B02"/>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2467"/>
    <w:rsid w:val="003E41BE"/>
    <w:rsid w:val="003E4206"/>
    <w:rsid w:val="003E54AF"/>
    <w:rsid w:val="003E6667"/>
    <w:rsid w:val="003F35B1"/>
    <w:rsid w:val="003F3D34"/>
    <w:rsid w:val="003F683B"/>
    <w:rsid w:val="003F760C"/>
    <w:rsid w:val="00401309"/>
    <w:rsid w:val="004013B6"/>
    <w:rsid w:val="0040180B"/>
    <w:rsid w:val="0040260A"/>
    <w:rsid w:val="00402EEA"/>
    <w:rsid w:val="00404F11"/>
    <w:rsid w:val="00405E96"/>
    <w:rsid w:val="004077CD"/>
    <w:rsid w:val="00410532"/>
    <w:rsid w:val="00412F6C"/>
    <w:rsid w:val="00415047"/>
    <w:rsid w:val="00417631"/>
    <w:rsid w:val="00417D2E"/>
    <w:rsid w:val="0042003A"/>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47CE5"/>
    <w:rsid w:val="00450BB2"/>
    <w:rsid w:val="0045125F"/>
    <w:rsid w:val="0045495A"/>
    <w:rsid w:val="00455219"/>
    <w:rsid w:val="00455989"/>
    <w:rsid w:val="0045669C"/>
    <w:rsid w:val="004576BF"/>
    <w:rsid w:val="00461B3A"/>
    <w:rsid w:val="0046298B"/>
    <w:rsid w:val="00464035"/>
    <w:rsid w:val="004653AA"/>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989"/>
    <w:rsid w:val="00496FE7"/>
    <w:rsid w:val="004972DB"/>
    <w:rsid w:val="00497A04"/>
    <w:rsid w:val="004A0B51"/>
    <w:rsid w:val="004A2012"/>
    <w:rsid w:val="004A4635"/>
    <w:rsid w:val="004A4795"/>
    <w:rsid w:val="004A5276"/>
    <w:rsid w:val="004A5CE1"/>
    <w:rsid w:val="004A6F4D"/>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16EF0"/>
    <w:rsid w:val="00517810"/>
    <w:rsid w:val="00520B25"/>
    <w:rsid w:val="00523046"/>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37576"/>
    <w:rsid w:val="00540173"/>
    <w:rsid w:val="005422BC"/>
    <w:rsid w:val="00542698"/>
    <w:rsid w:val="00542ABA"/>
    <w:rsid w:val="00543093"/>
    <w:rsid w:val="00545C14"/>
    <w:rsid w:val="00546C58"/>
    <w:rsid w:val="00546CD4"/>
    <w:rsid w:val="00551326"/>
    <w:rsid w:val="005521F0"/>
    <w:rsid w:val="0055300F"/>
    <w:rsid w:val="00553EC0"/>
    <w:rsid w:val="00555066"/>
    <w:rsid w:val="0055515E"/>
    <w:rsid w:val="00555C5E"/>
    <w:rsid w:val="0055632E"/>
    <w:rsid w:val="005566A7"/>
    <w:rsid w:val="00560991"/>
    <w:rsid w:val="005627B5"/>
    <w:rsid w:val="00563096"/>
    <w:rsid w:val="00564103"/>
    <w:rsid w:val="00564EEB"/>
    <w:rsid w:val="00564F08"/>
    <w:rsid w:val="00565854"/>
    <w:rsid w:val="005658A8"/>
    <w:rsid w:val="00566EA7"/>
    <w:rsid w:val="00567FEF"/>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2F0D"/>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2DAF"/>
    <w:rsid w:val="00623541"/>
    <w:rsid w:val="00624C46"/>
    <w:rsid w:val="00624E97"/>
    <w:rsid w:val="00627D38"/>
    <w:rsid w:val="00630436"/>
    <w:rsid w:val="006310D2"/>
    <w:rsid w:val="00635406"/>
    <w:rsid w:val="00637449"/>
    <w:rsid w:val="00637CE0"/>
    <w:rsid w:val="00643386"/>
    <w:rsid w:val="0064383B"/>
    <w:rsid w:val="00644C62"/>
    <w:rsid w:val="00644E8F"/>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BE4"/>
    <w:rsid w:val="00664E57"/>
    <w:rsid w:val="00666CD3"/>
    <w:rsid w:val="0067103A"/>
    <w:rsid w:val="006711A2"/>
    <w:rsid w:val="0067250E"/>
    <w:rsid w:val="00673FEF"/>
    <w:rsid w:val="00675097"/>
    <w:rsid w:val="00676032"/>
    <w:rsid w:val="00677B42"/>
    <w:rsid w:val="00680B50"/>
    <w:rsid w:val="00681C61"/>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1B54"/>
    <w:rsid w:val="006B228D"/>
    <w:rsid w:val="006B36A5"/>
    <w:rsid w:val="006B39A4"/>
    <w:rsid w:val="006B3E7D"/>
    <w:rsid w:val="006B4094"/>
    <w:rsid w:val="006B4D02"/>
    <w:rsid w:val="006B5A81"/>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47F1B"/>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1231"/>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B21"/>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6A2D"/>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95D"/>
    <w:rsid w:val="008B0C98"/>
    <w:rsid w:val="008B4D0B"/>
    <w:rsid w:val="008B6176"/>
    <w:rsid w:val="008B6814"/>
    <w:rsid w:val="008B6AFE"/>
    <w:rsid w:val="008B74A8"/>
    <w:rsid w:val="008C1399"/>
    <w:rsid w:val="008C1FBD"/>
    <w:rsid w:val="008C22DD"/>
    <w:rsid w:val="008C2FAC"/>
    <w:rsid w:val="008C3927"/>
    <w:rsid w:val="008C4E51"/>
    <w:rsid w:val="008C64FE"/>
    <w:rsid w:val="008D0C22"/>
    <w:rsid w:val="008D2B56"/>
    <w:rsid w:val="008D50D5"/>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8F7714"/>
    <w:rsid w:val="009008EB"/>
    <w:rsid w:val="0090102A"/>
    <w:rsid w:val="009040E4"/>
    <w:rsid w:val="009054C8"/>
    <w:rsid w:val="0090585E"/>
    <w:rsid w:val="00906125"/>
    <w:rsid w:val="009102C4"/>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21D"/>
    <w:rsid w:val="00944857"/>
    <w:rsid w:val="00945FA6"/>
    <w:rsid w:val="0094728C"/>
    <w:rsid w:val="00947AAA"/>
    <w:rsid w:val="00947B5F"/>
    <w:rsid w:val="00947FEA"/>
    <w:rsid w:val="00950B55"/>
    <w:rsid w:val="00951926"/>
    <w:rsid w:val="00953056"/>
    <w:rsid w:val="0095310B"/>
    <w:rsid w:val="00954464"/>
    <w:rsid w:val="00954E5A"/>
    <w:rsid w:val="00955054"/>
    <w:rsid w:val="0095585B"/>
    <w:rsid w:val="00956BE4"/>
    <w:rsid w:val="00956D5D"/>
    <w:rsid w:val="00956E92"/>
    <w:rsid w:val="00956FCD"/>
    <w:rsid w:val="00957651"/>
    <w:rsid w:val="00960E06"/>
    <w:rsid w:val="009618AE"/>
    <w:rsid w:val="00963892"/>
    <w:rsid w:val="00966340"/>
    <w:rsid w:val="009675B1"/>
    <w:rsid w:val="00967C68"/>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4B94"/>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1611"/>
    <w:rsid w:val="00A42212"/>
    <w:rsid w:val="00A4244F"/>
    <w:rsid w:val="00A4395C"/>
    <w:rsid w:val="00A43C56"/>
    <w:rsid w:val="00A44244"/>
    <w:rsid w:val="00A444DA"/>
    <w:rsid w:val="00A45BF6"/>
    <w:rsid w:val="00A45BFC"/>
    <w:rsid w:val="00A45EFB"/>
    <w:rsid w:val="00A471F7"/>
    <w:rsid w:val="00A4795B"/>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4F0E"/>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388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E5FB7"/>
    <w:rsid w:val="00AF02B5"/>
    <w:rsid w:val="00AF08FC"/>
    <w:rsid w:val="00AF3435"/>
    <w:rsid w:val="00AF36D6"/>
    <w:rsid w:val="00AF3F93"/>
    <w:rsid w:val="00AF6126"/>
    <w:rsid w:val="00AF68DA"/>
    <w:rsid w:val="00B00113"/>
    <w:rsid w:val="00B02851"/>
    <w:rsid w:val="00B04903"/>
    <w:rsid w:val="00B04FB2"/>
    <w:rsid w:val="00B057DB"/>
    <w:rsid w:val="00B0580B"/>
    <w:rsid w:val="00B10362"/>
    <w:rsid w:val="00B11DDE"/>
    <w:rsid w:val="00B12B8E"/>
    <w:rsid w:val="00B13038"/>
    <w:rsid w:val="00B144EB"/>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165A"/>
    <w:rsid w:val="00B42599"/>
    <w:rsid w:val="00B4331E"/>
    <w:rsid w:val="00B44242"/>
    <w:rsid w:val="00B44279"/>
    <w:rsid w:val="00B45644"/>
    <w:rsid w:val="00B474D2"/>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5C7A"/>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6572"/>
    <w:rsid w:val="00B877F4"/>
    <w:rsid w:val="00B9082F"/>
    <w:rsid w:val="00B90BC5"/>
    <w:rsid w:val="00B90D91"/>
    <w:rsid w:val="00B916F0"/>
    <w:rsid w:val="00B92B9B"/>
    <w:rsid w:val="00B96441"/>
    <w:rsid w:val="00B9725F"/>
    <w:rsid w:val="00BA09A8"/>
    <w:rsid w:val="00BA1DE1"/>
    <w:rsid w:val="00BA1F92"/>
    <w:rsid w:val="00BA227A"/>
    <w:rsid w:val="00BA2DDA"/>
    <w:rsid w:val="00BA3DF9"/>
    <w:rsid w:val="00BB2498"/>
    <w:rsid w:val="00BB33EA"/>
    <w:rsid w:val="00BB430A"/>
    <w:rsid w:val="00BB4A58"/>
    <w:rsid w:val="00BB561E"/>
    <w:rsid w:val="00BB5E12"/>
    <w:rsid w:val="00BB6ED3"/>
    <w:rsid w:val="00BC0461"/>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6BA"/>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0E09"/>
    <w:rsid w:val="00C8257A"/>
    <w:rsid w:val="00C8459D"/>
    <w:rsid w:val="00C84A44"/>
    <w:rsid w:val="00C86838"/>
    <w:rsid w:val="00C905B0"/>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2530"/>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65E"/>
    <w:rsid w:val="00CE0AA7"/>
    <w:rsid w:val="00CE0ADB"/>
    <w:rsid w:val="00CE1622"/>
    <w:rsid w:val="00CE3021"/>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2D02"/>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5D66"/>
    <w:rsid w:val="00DA60F1"/>
    <w:rsid w:val="00DA651F"/>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3132"/>
    <w:rsid w:val="00DF44AA"/>
    <w:rsid w:val="00DF7116"/>
    <w:rsid w:val="00DF7C2C"/>
    <w:rsid w:val="00DF7D82"/>
    <w:rsid w:val="00E030FD"/>
    <w:rsid w:val="00E033E6"/>
    <w:rsid w:val="00E048E9"/>
    <w:rsid w:val="00E04F29"/>
    <w:rsid w:val="00E06B98"/>
    <w:rsid w:val="00E10A95"/>
    <w:rsid w:val="00E1210D"/>
    <w:rsid w:val="00E1263B"/>
    <w:rsid w:val="00E12EDA"/>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2F17"/>
    <w:rsid w:val="00E43014"/>
    <w:rsid w:val="00E430D1"/>
    <w:rsid w:val="00E43159"/>
    <w:rsid w:val="00E442D7"/>
    <w:rsid w:val="00E44D61"/>
    <w:rsid w:val="00E456C3"/>
    <w:rsid w:val="00E45E6D"/>
    <w:rsid w:val="00E461CB"/>
    <w:rsid w:val="00E51D30"/>
    <w:rsid w:val="00E52552"/>
    <w:rsid w:val="00E52F8D"/>
    <w:rsid w:val="00E52FA5"/>
    <w:rsid w:val="00E54041"/>
    <w:rsid w:val="00E54284"/>
    <w:rsid w:val="00E54D0E"/>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228"/>
    <w:rsid w:val="00E86A02"/>
    <w:rsid w:val="00E86AE8"/>
    <w:rsid w:val="00E91501"/>
    <w:rsid w:val="00E91CEC"/>
    <w:rsid w:val="00E927E5"/>
    <w:rsid w:val="00E93541"/>
    <w:rsid w:val="00E9405C"/>
    <w:rsid w:val="00E9559E"/>
    <w:rsid w:val="00EA038A"/>
    <w:rsid w:val="00EA10E1"/>
    <w:rsid w:val="00EA13C6"/>
    <w:rsid w:val="00EA2A64"/>
    <w:rsid w:val="00EA3216"/>
    <w:rsid w:val="00EA4649"/>
    <w:rsid w:val="00EB2A6F"/>
    <w:rsid w:val="00EB368E"/>
    <w:rsid w:val="00EB4934"/>
    <w:rsid w:val="00EC2268"/>
    <w:rsid w:val="00EC53F3"/>
    <w:rsid w:val="00EC7508"/>
    <w:rsid w:val="00EC750A"/>
    <w:rsid w:val="00EC7A11"/>
    <w:rsid w:val="00ED0588"/>
    <w:rsid w:val="00ED14BE"/>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113"/>
    <w:rsid w:val="00EE758A"/>
    <w:rsid w:val="00EF012B"/>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5595"/>
    <w:rsid w:val="00F165E5"/>
    <w:rsid w:val="00F16A84"/>
    <w:rsid w:val="00F17085"/>
    <w:rsid w:val="00F209BE"/>
    <w:rsid w:val="00F21385"/>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023B"/>
    <w:rsid w:val="00F71A43"/>
    <w:rsid w:val="00F73C33"/>
    <w:rsid w:val="00F74440"/>
    <w:rsid w:val="00F767CE"/>
    <w:rsid w:val="00F76DF0"/>
    <w:rsid w:val="00F7745C"/>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873"/>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1DA8A1-3C44-43BE-9B4A-945B3AA9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uiPriority w:val="20"/>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C905B0"/>
    <w:pPr>
      <w:tabs>
        <w:tab w:val="right" w:leader="dot" w:pos="9628"/>
      </w:tabs>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hyperlink" Target="http://www.uprava.vojvodina.gov.rs/javne_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biljana.nikol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2C13-41D6-4292-8B3F-E791ECEE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12544</Words>
  <Characters>71501</Characters>
  <Application>Microsoft Office Word</Application>
  <DocSecurity>0</DocSecurity>
  <Lines>595</Lines>
  <Paragraphs>167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Microsoft</Company>
  <LinksUpToDate>false</LinksUpToDate>
  <CharactersWithSpaces>83878</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Andrej Vujin</cp:lastModifiedBy>
  <cp:revision>5</cp:revision>
  <cp:lastPrinted>2019-11-07T14:57:00Z</cp:lastPrinted>
  <dcterms:created xsi:type="dcterms:W3CDTF">2019-11-07T14:09:00Z</dcterms:created>
  <dcterms:modified xsi:type="dcterms:W3CDTF">2019-11-07T14:57:00Z</dcterms:modified>
</cp:coreProperties>
</file>