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bookmarkStart w:id="0" w:name="_GoBack"/>
      <w:bookmarkEnd w:id="0"/>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1" w:name="_Toc283805228"/>
      <w:bookmarkStart w:id="2" w:name="_Toc42862138"/>
      <w:r w:rsidRPr="006F7ECC">
        <w:rPr>
          <w:lang w:val="ro-RO"/>
        </w:rPr>
        <w:lastRenderedPageBreak/>
        <w:t xml:space="preserve">CAPITOLUL 1. </w:t>
      </w:r>
      <w:bookmarkEnd w:id="1"/>
      <w:r w:rsidRPr="006F7ECC">
        <w:rPr>
          <w:lang w:val="ro-RO"/>
        </w:rPr>
        <w:t>CUPRINSUL</w:t>
      </w:r>
      <w:bookmarkEnd w:id="2"/>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D35D9C">
          <w:rPr>
            <w:webHidden/>
          </w:rPr>
          <w:t>2</w:t>
        </w:r>
        <w:r>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D35D9C">
          <w:rPr>
            <w:webHidden/>
          </w:rPr>
          <w:t>3</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D35D9C">
          <w:rPr>
            <w:webHidden/>
          </w:rPr>
          <w:t>5</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D35D9C">
          <w:rPr>
            <w:webHidden/>
          </w:rPr>
          <w:t>12</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D35D9C">
          <w:rPr>
            <w:webHidden/>
          </w:rPr>
          <w:t>12</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D35D9C">
          <w:rPr>
            <w:webHidden/>
          </w:rPr>
          <w:t>14</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D35D9C">
          <w:rPr>
            <w:webHidden/>
          </w:rPr>
          <w:t>14</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D35D9C">
          <w:rPr>
            <w:webHidden/>
          </w:rPr>
          <w:t>16</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D35D9C">
          <w:rPr>
            <w:webHidden/>
          </w:rPr>
          <w:t>16</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D35D9C">
          <w:rPr>
            <w:webHidden/>
          </w:rPr>
          <w:t>21</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D35D9C">
          <w:rPr>
            <w:webHidden/>
          </w:rPr>
          <w:t>21</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D35D9C">
          <w:rPr>
            <w:webHidden/>
          </w:rPr>
          <w:t>21</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D35D9C">
          <w:rPr>
            <w:webHidden/>
          </w:rPr>
          <w:t>21</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D35D9C">
          <w:rPr>
            <w:webHidden/>
          </w:rPr>
          <w:t>24</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D35D9C">
          <w:rPr>
            <w:webHidden/>
          </w:rPr>
          <w:t>25</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D35D9C">
          <w:rPr>
            <w:webHidden/>
          </w:rPr>
          <w:t>25</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D35D9C">
          <w:rPr>
            <w:webHidden/>
          </w:rPr>
          <w:t>28</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D35D9C">
          <w:rPr>
            <w:webHidden/>
          </w:rPr>
          <w:t>29</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D35D9C">
          <w:rPr>
            <w:webHidden/>
          </w:rPr>
          <w:t>29</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D35D9C">
          <w:rPr>
            <w:webHidden/>
          </w:rPr>
          <w:t>29</w:t>
        </w:r>
        <w:r w:rsidR="00B73EF1">
          <w:rPr>
            <w:webHidden/>
          </w:rPr>
          <w:fldChar w:fldCharType="end"/>
        </w:r>
      </w:hyperlink>
    </w:p>
    <w:p w:rsidR="00F06EC1" w:rsidRDefault="0035004C">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D35D9C">
          <w:rPr>
            <w:webHidden/>
          </w:rPr>
          <w:t>30</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D34C8E">
        <w:rPr>
          <w:bCs w:val="0"/>
          <w:noProof w:val="0"/>
          <w:sz w:val="22"/>
          <w:szCs w:val="22"/>
          <w:lang w:val="en-US"/>
        </w:rPr>
        <w:t>30 iunie</w:t>
      </w:r>
      <w:r w:rsidR="00B53350">
        <w:rPr>
          <w:bCs w:val="0"/>
          <w:noProof w:val="0"/>
          <w:sz w:val="22"/>
          <w:szCs w:val="22"/>
          <w:lang w:val="ro-RO"/>
        </w:rPr>
        <w:t xml:space="preserve"> </w:t>
      </w:r>
      <w:r w:rsidR="006A07BE">
        <w:rPr>
          <w:bCs w:val="0"/>
          <w:noProof w:val="0"/>
          <w:sz w:val="22"/>
          <w:szCs w:val="22"/>
          <w:lang w:val="ro-RO"/>
        </w:rPr>
        <w:t>2022</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35004C"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6A07BE">
              <w:rPr>
                <w:rFonts w:cs="Times New Roman"/>
                <w:bCs w:val="0"/>
                <w:noProof w:val="0"/>
                <w:sz w:val="16"/>
                <w:szCs w:val="16"/>
                <w:lang w:val="en-US"/>
              </w:rPr>
              <w:t>39</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6A07BE">
              <w:rPr>
                <w:rFonts w:cs="Times New Roman"/>
                <w:noProof w:val="0"/>
                <w:sz w:val="16"/>
                <w:szCs w:val="16"/>
                <w:lang w:val="ro-RO"/>
              </w:rPr>
              <w:t>39</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6A07BE">
              <w:rPr>
                <w:rFonts w:cs="Times New Roman"/>
                <w:noProof w:val="0"/>
                <w:sz w:val="16"/>
                <w:szCs w:val="16"/>
                <w:lang w:val="ro-RO"/>
              </w:rPr>
              <w:t>185</w:t>
            </w:r>
            <w:r w:rsidR="007D57F2">
              <w:rPr>
                <w:rFonts w:cs="Times New Roman"/>
                <w:noProof w:val="0"/>
                <w:sz w:val="16"/>
                <w:szCs w:val="16"/>
                <w:lang w:val="ro-RO"/>
              </w:rPr>
              <w:t xml:space="preserve">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6A07BE">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6A07BE">
              <w:rPr>
                <w:rFonts w:cs="Times New Roman"/>
                <w:noProof w:val="0"/>
                <w:sz w:val="16"/>
                <w:szCs w:val="16"/>
                <w:lang w:val="ro-RO"/>
              </w:rPr>
              <w:t>8</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6A07BE">
              <w:rPr>
                <w:rFonts w:cs="Times New Roman"/>
                <w:noProof w:val="0"/>
                <w:sz w:val="16"/>
                <w:szCs w:val="16"/>
                <w:lang w:val="ro-RO"/>
              </w:rPr>
              <w:t>69</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6A07BE">
              <w:rPr>
                <w:rFonts w:cs="Times New Roman"/>
                <w:noProof w:val="0"/>
                <w:sz w:val="16"/>
                <w:szCs w:val="16"/>
                <w:lang w:val="ro-RO"/>
              </w:rPr>
              <w:t xml:space="preserve"> și comerciale(10</w:t>
            </w:r>
            <w:r w:rsidR="00B12F66">
              <w:rPr>
                <w:rFonts w:cs="Times New Roman"/>
                <w:noProof w:val="0"/>
                <w:sz w:val="16"/>
                <w:szCs w:val="16"/>
                <w:lang w:val="ro-RO"/>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D34C8E">
              <w:rPr>
                <w:rFonts w:cs="Times New Roman"/>
                <w:bCs w:val="0"/>
                <w:noProof w:val="0"/>
                <w:sz w:val="20"/>
                <w:szCs w:val="20"/>
                <w:lang w:val="ro-RO"/>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rsidP="006A07BE">
            <w:pPr>
              <w:jc w:val="center"/>
              <w:rPr>
                <w:sz w:val="16"/>
                <w:szCs w:val="16"/>
              </w:rPr>
            </w:pPr>
            <w:r w:rsidRPr="006F7ECC">
              <w:rPr>
                <w:sz w:val="16"/>
                <w:szCs w:val="16"/>
                <w:lang w:val="ro-RO"/>
              </w:rPr>
              <w:lastRenderedPageBreak/>
              <w:t>Şeful sectorului</w:t>
            </w:r>
            <w:r w:rsidRPr="006F7ECC">
              <w:rPr>
                <w:sz w:val="16"/>
                <w:szCs w:val="16"/>
              </w:rPr>
              <w:t xml:space="preserve">: </w:t>
            </w:r>
            <w:r w:rsidR="006A07BE">
              <w:rPr>
                <w:sz w:val="16"/>
                <w:szCs w:val="16"/>
                <w:lang w:val="en-US"/>
              </w:rPr>
              <w:t>Slavko Todoro</w:t>
            </w:r>
            <w:r w:rsidRPr="006F7ECC">
              <w:rPr>
                <w:sz w:val="16"/>
                <w:szCs w:val="16"/>
              </w:rPr>
              <w:t xml:space="preserve">vić, </w:t>
            </w:r>
            <w:r w:rsidR="003D354F" w:rsidRPr="006F7ECC">
              <w:rPr>
                <w:sz w:val="16"/>
                <w:szCs w:val="16"/>
              </w:rPr>
              <w:t>director adjunct interimar</w:t>
            </w:r>
            <w:r w:rsidRPr="006F7ECC">
              <w:rPr>
                <w:sz w:val="16"/>
                <w:szCs w:val="16"/>
              </w:rPr>
              <w:t xml:space="preserve"> </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w:t>
            </w:r>
            <w:r w:rsidR="006A07B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850A5C">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2031D7" w:rsidP="00511B4E">
            <w:pPr>
              <w:ind w:left="-26"/>
              <w:jc w:val="center"/>
              <w:rPr>
                <w:sz w:val="16"/>
                <w:szCs w:val="16"/>
                <w:lang w:val="ro-RO"/>
              </w:rPr>
            </w:pPr>
            <w:r>
              <w:rPr>
                <w:sz w:val="16"/>
                <w:szCs w:val="16"/>
                <w:lang w:val="en-GB"/>
              </w:rPr>
              <w:t>3</w:t>
            </w:r>
            <w:r w:rsidR="00511B4E">
              <w:rPr>
                <w:sz w:val="16"/>
                <w:szCs w:val="16"/>
                <w:lang w:val="en-GB"/>
              </w:rPr>
              <w:t xml:space="preserve"> </w:t>
            </w:r>
            <w:r w:rsidR="00511B4E" w:rsidRPr="006F7ECC">
              <w:rPr>
                <w:sz w:val="16"/>
                <w:szCs w:val="16"/>
                <w:lang w:val="ro-RO"/>
              </w:rPr>
              <w:t xml:space="preserve">pe timp </w:t>
            </w:r>
            <w:r w:rsidR="00511B4E">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511B4E" w:rsidP="00886FF1">
            <w:pPr>
              <w:pStyle w:val="Podnaslov5"/>
              <w:ind w:left="-84"/>
              <w:jc w:val="left"/>
              <w:rPr>
                <w:b w:val="0"/>
                <w:sz w:val="16"/>
                <w:szCs w:val="16"/>
                <w:lang w:val="ro-RO"/>
              </w:rPr>
            </w:pP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6A07BE" w:rsidRDefault="006A07BE" w:rsidP="00511B4E">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2031D7" w:rsidP="002031D7">
            <w:pPr>
              <w:tabs>
                <w:tab w:val="left" w:pos="513"/>
                <w:tab w:val="center" w:pos="588"/>
              </w:tabs>
              <w:ind w:left="-26"/>
              <w:jc w:val="left"/>
              <w:rPr>
                <w:b/>
                <w:sz w:val="16"/>
                <w:szCs w:val="16"/>
                <w:lang w:val="en-GB"/>
              </w:rPr>
            </w:pPr>
            <w:r>
              <w:rPr>
                <w:b/>
                <w:sz w:val="16"/>
                <w:szCs w:val="16"/>
                <w:lang w:val="sr-Cyrl-RS"/>
              </w:rPr>
              <w:tab/>
            </w:r>
            <w:r>
              <w:rPr>
                <w:b/>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8E3C5F" w:rsidRDefault="008E3C5F" w:rsidP="00511B4E">
            <w:pPr>
              <w:ind w:left="-26"/>
              <w:jc w:val="center"/>
              <w:rPr>
                <w:sz w:val="16"/>
                <w:szCs w:val="16"/>
                <w:lang w:val="ro-RO"/>
              </w:rPr>
            </w:pPr>
            <w:r>
              <w:rPr>
                <w:sz w:val="16"/>
                <w:szCs w:val="16"/>
                <w:lang w:val="ro-RO"/>
              </w:rPr>
              <w:t>1 persoană</w:t>
            </w:r>
            <w:r w:rsidR="00AA3A93">
              <w:rPr>
                <w:sz w:val="16"/>
                <w:szCs w:val="16"/>
                <w:lang w:val="ro-RO"/>
              </w:rPr>
              <w:t xml:space="preserve"> pe timp determinat</w:t>
            </w:r>
            <w:r>
              <w:rPr>
                <w:sz w:val="16"/>
                <w:szCs w:val="16"/>
                <w:lang w:val="ro-RO"/>
              </w:rPr>
              <w:t xml:space="preserve"> </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sz w:val="16"/>
                <w:szCs w:val="16"/>
                <w:lang w:val="en-US"/>
              </w:rPr>
            </w:pPr>
            <w:r>
              <w:rPr>
                <w:sz w:val="16"/>
                <w:szCs w:val="16"/>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511B4E" w:rsidRPr="002031D7" w:rsidRDefault="002031D7" w:rsidP="00511B4E">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1222F3" w:rsidP="00511B4E">
            <w:pPr>
              <w:ind w:left="-26"/>
              <w:jc w:val="center"/>
              <w:rPr>
                <w:strike/>
                <w:sz w:val="16"/>
                <w:szCs w:val="16"/>
                <w:lang w:val="ro-RO"/>
              </w:rPr>
            </w:pPr>
            <w:r>
              <w:rPr>
                <w:sz w:val="16"/>
                <w:szCs w:val="16"/>
                <w:lang w:val="en-US"/>
              </w:rPr>
              <w:t>2</w:t>
            </w:r>
            <w:r w:rsidRPr="00511B4E">
              <w:rPr>
                <w:sz w:val="16"/>
                <w:szCs w:val="16"/>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r w:rsidR="00886FF1">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005F2C32">
              <w:rPr>
                <w:sz w:val="16"/>
                <w:szCs w:val="16"/>
                <w:lang w:val="en-US"/>
              </w:rPr>
              <w:t xml:space="preserve"> </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F2C32" w:rsidP="005F2C32">
            <w:pPr>
              <w:ind w:left="-26"/>
              <w:jc w:val="center"/>
              <w:rPr>
                <w:strike/>
                <w:sz w:val="16"/>
                <w:szCs w:val="16"/>
              </w:rPr>
            </w:pPr>
            <w:r>
              <w:rPr>
                <w:sz w:val="16"/>
                <w:szCs w:val="16"/>
                <w:lang w:val="en-US"/>
              </w:rPr>
              <w:t>2</w:t>
            </w:r>
            <w:r w:rsidR="00511B4E" w:rsidRPr="00140579">
              <w:rPr>
                <w:sz w:val="16"/>
                <w:szCs w:val="16"/>
              </w:rPr>
              <w:t xml:space="preserve"> persoan</w:t>
            </w:r>
            <w:r>
              <w:rPr>
                <w:sz w:val="16"/>
                <w:szCs w:val="16"/>
                <w:lang w:val="en-US"/>
              </w:rPr>
              <w:t>e</w:t>
            </w:r>
            <w:r w:rsidR="00511B4E">
              <w:rPr>
                <w:sz w:val="16"/>
                <w:szCs w:val="16"/>
              </w:rPr>
              <w:t xml:space="preserve"> angajat</w:t>
            </w:r>
            <w:r>
              <w:rPr>
                <w:sz w:val="16"/>
                <w:szCs w:val="16"/>
                <w:lang w:val="ro-RO"/>
              </w:rPr>
              <w:t>e</w:t>
            </w:r>
            <w:r w:rsidR="00511B4E"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886FF1" w:rsidP="00511B4E">
            <w:pPr>
              <w:ind w:left="-26"/>
              <w:jc w:val="center"/>
              <w:rPr>
                <w:b/>
                <w:sz w:val="16"/>
                <w:szCs w:val="16"/>
                <w:lang w:val="ro-RO"/>
              </w:rPr>
            </w:pPr>
            <w:r>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w:t>
            </w:r>
            <w:r w:rsidR="00AA3A93">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002031D7">
              <w:rPr>
                <w:b/>
                <w:sz w:val="16"/>
                <w:szCs w:val="16"/>
                <w:lang w:val="en-US"/>
              </w:rPr>
              <w:t>1</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2031D7" w:rsidP="00412ED9">
            <w:pPr>
              <w:ind w:left="-26"/>
              <w:jc w:val="center"/>
              <w:rPr>
                <w:sz w:val="16"/>
                <w:szCs w:val="16"/>
              </w:rPr>
            </w:pPr>
            <w:r>
              <w:rPr>
                <w:sz w:val="16"/>
                <w:szCs w:val="16"/>
                <w:lang w:val="en-US"/>
              </w:rPr>
              <w:t>4</w:t>
            </w:r>
            <w:r w:rsidR="00412ED9" w:rsidRPr="006F7ECC">
              <w:rPr>
                <w:sz w:val="16"/>
                <w:szCs w:val="16"/>
              </w:rPr>
              <w:t xml:space="preserve"> </w:t>
            </w:r>
            <w:r w:rsidR="00412ED9">
              <w:rPr>
                <w:sz w:val="16"/>
                <w:szCs w:val="16"/>
              </w:rPr>
              <w:t>pe timp determinat</w:t>
            </w:r>
            <w:r w:rsidR="00412ED9"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6A6571">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2</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D34C8E" w:rsidP="00412ED9">
            <w:pPr>
              <w:ind w:left="-26"/>
              <w:jc w:val="center"/>
              <w:rPr>
                <w:b/>
                <w:sz w:val="16"/>
                <w:szCs w:val="16"/>
                <w:lang w:val="sr-Cyrl-RS"/>
              </w:rPr>
            </w:pPr>
            <w:r>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w:t>
            </w:r>
            <w:r w:rsidR="00AA3A93">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00D34C8E">
              <w:rPr>
                <w:b/>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w:t>
            </w:r>
            <w:r w:rsidR="00AA3A93">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412ED9" w:rsidRPr="00B15542" w:rsidRDefault="00412ED9" w:rsidP="00B15542">
            <w:pPr>
              <w:keepNext/>
              <w:ind w:left="-26"/>
              <w:jc w:val="center"/>
              <w:rPr>
                <w:b/>
                <w:sz w:val="16"/>
                <w:szCs w:val="16"/>
                <w:lang w:val="en-US"/>
              </w:rPr>
            </w:pPr>
            <w:r w:rsidRPr="00412ED9">
              <w:rPr>
                <w:b/>
                <w:sz w:val="16"/>
                <w:szCs w:val="16"/>
                <w:lang w:val="en-US"/>
              </w:rPr>
              <w:t xml:space="preserve"> </w:t>
            </w:r>
            <w:r w:rsidRPr="00412ED9">
              <w:rPr>
                <w:b/>
                <w:sz w:val="16"/>
                <w:szCs w:val="16"/>
                <w:lang w:val="sr-Cyrl-RS"/>
              </w:rPr>
              <w:t>17</w:t>
            </w:r>
            <w:r w:rsidR="00AA3A93">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970A65">
            <w:pPr>
              <w:keepNext/>
              <w:ind w:left="-26"/>
              <w:jc w:val="center"/>
              <w:rPr>
                <w:b/>
                <w:sz w:val="16"/>
                <w:szCs w:val="16"/>
                <w:highlight w:val="yellow"/>
                <w:lang w:val="ro-RO"/>
              </w:rPr>
            </w:pPr>
            <w:r>
              <w:rPr>
                <w:sz w:val="16"/>
                <w:szCs w:val="16"/>
                <w:lang w:val="en-US"/>
              </w:rPr>
              <w:t xml:space="preserve">1 funcíonar la post de conducere și </w:t>
            </w:r>
            <w:r w:rsidR="00970A65">
              <w:rPr>
                <w:sz w:val="16"/>
                <w:szCs w:val="16"/>
                <w:lang w:val="en-US"/>
              </w:rPr>
              <w:t>11</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w:t>
            </w:r>
            <w:r w:rsidR="00AA3A93">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736DB3" w:rsidP="00412ED9">
            <w:pPr>
              <w:keepNext/>
              <w:ind w:left="-26"/>
              <w:jc w:val="center"/>
              <w:rPr>
                <w:b/>
                <w:sz w:val="16"/>
                <w:szCs w:val="16"/>
                <w:lang w:val="sr-Cyrl-RS"/>
              </w:rPr>
            </w:pPr>
            <w:r>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970A65" w:rsidP="00412ED9">
            <w:pPr>
              <w:ind w:left="-26"/>
              <w:jc w:val="center"/>
              <w:rPr>
                <w:sz w:val="16"/>
                <w:szCs w:val="16"/>
              </w:rPr>
            </w:pPr>
            <w:r>
              <w:rPr>
                <w:sz w:val="16"/>
                <w:szCs w:val="16"/>
                <w:lang w:val="ro-RO"/>
              </w:rPr>
              <w:t>1</w:t>
            </w:r>
            <w:r w:rsidR="001222F3">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AA3A93">
            <w:pPr>
              <w:ind w:left="-26"/>
              <w:jc w:val="center"/>
              <w:rPr>
                <w:sz w:val="16"/>
                <w:szCs w:val="16"/>
              </w:rPr>
            </w:pPr>
            <w:r>
              <w:rPr>
                <w:sz w:val="16"/>
                <w:szCs w:val="16"/>
                <w:lang w:val="ro-RO"/>
              </w:rPr>
              <w:t xml:space="preserve"> </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sz w:val="16"/>
                <w:szCs w:val="16"/>
                <w:lang w:val="ro-RO"/>
              </w:rPr>
            </w:pPr>
            <w:r>
              <w:rPr>
                <w:sz w:val="16"/>
                <w:szCs w:val="16"/>
                <w:lang w:val="ro-RO"/>
              </w:rPr>
              <w:t>1</w:t>
            </w:r>
            <w:r w:rsidR="006A6571">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02647" w:rsidRDefault="00D34C8E" w:rsidP="00412ED9">
            <w:pPr>
              <w:ind w:left="-26"/>
              <w:jc w:val="center"/>
              <w:rPr>
                <w:sz w:val="16"/>
                <w:szCs w:val="16"/>
                <w:lang w:val="ro-RO"/>
              </w:rPr>
            </w:pPr>
            <w:r>
              <w:rPr>
                <w:sz w:val="16"/>
                <w:szCs w:val="16"/>
                <w:lang w:val="en-US"/>
              </w:rPr>
              <w:t>3</w:t>
            </w:r>
            <w:r w:rsidR="002031D7" w:rsidRPr="00140579">
              <w:rPr>
                <w:sz w:val="16"/>
                <w:szCs w:val="16"/>
              </w:rPr>
              <w:t xml:space="preserve"> persoan</w:t>
            </w:r>
            <w:r w:rsidR="002031D7">
              <w:rPr>
                <w:sz w:val="16"/>
                <w:szCs w:val="16"/>
                <w:lang w:val="en-US"/>
              </w:rPr>
              <w:t>e</w:t>
            </w:r>
            <w:r w:rsidR="002031D7">
              <w:rPr>
                <w:sz w:val="16"/>
                <w:szCs w:val="16"/>
              </w:rPr>
              <w:t xml:space="preserve"> angajat</w:t>
            </w:r>
            <w:r w:rsidR="002031D7">
              <w:rPr>
                <w:sz w:val="16"/>
                <w:szCs w:val="16"/>
                <w:lang w:val="ro-RO"/>
              </w:rPr>
              <w:t>e</w:t>
            </w:r>
            <w:r w:rsidR="002031D7" w:rsidRPr="00140579">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b/>
                <w:sz w:val="16"/>
                <w:szCs w:val="16"/>
                <w:lang w:val="ro-RO"/>
              </w:rPr>
            </w:pPr>
            <w:r>
              <w:rPr>
                <w:b/>
                <w:sz w:val="16"/>
                <w:szCs w:val="16"/>
                <w:lang w:val="ro-RO"/>
              </w:rPr>
              <w:t>4</w:t>
            </w:r>
            <w:r w:rsidR="00AA3A93">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w:t>
            </w:r>
            <w:r w:rsidR="00AA3A93">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1222F3" w:rsidRDefault="001222F3" w:rsidP="00412ED9">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0C34D6">
              <w:rPr>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6A6571" w:rsidP="00412ED9">
            <w:pPr>
              <w:ind w:left="-26"/>
              <w:jc w:val="center"/>
              <w:rPr>
                <w:sz w:val="16"/>
                <w:szCs w:val="16"/>
                <w:lang w:val="ro-RO"/>
              </w:rPr>
            </w:pPr>
            <w:r>
              <w:rPr>
                <w:sz w:val="16"/>
                <w:szCs w:val="16"/>
                <w:lang w:val="en-US"/>
              </w:rPr>
              <w:t>2</w:t>
            </w:r>
            <w:r w:rsidR="00412ED9" w:rsidRPr="004149F3">
              <w:rPr>
                <w:sz w:val="16"/>
                <w:szCs w:val="16"/>
              </w:rPr>
              <w:t xml:space="preserve"> </w:t>
            </w:r>
            <w:r w:rsidR="00412ED9">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2031D7" w:rsidP="00412ED9">
            <w:pPr>
              <w:ind w:left="-26"/>
              <w:jc w:val="center"/>
              <w:rPr>
                <w:sz w:val="16"/>
                <w:szCs w:val="16"/>
              </w:rPr>
            </w:pPr>
            <w:r>
              <w:rPr>
                <w:sz w:val="16"/>
                <w:szCs w:val="16"/>
                <w:lang w:val="ro-RO"/>
              </w:rPr>
              <w:t>3</w:t>
            </w:r>
            <w:r w:rsidR="005F2C32">
              <w:rPr>
                <w:sz w:val="16"/>
                <w:szCs w:val="16"/>
              </w:rPr>
              <w:t xml:space="preserve"> persoan</w:t>
            </w:r>
            <w:r w:rsidR="005F2C32">
              <w:rPr>
                <w:sz w:val="16"/>
                <w:szCs w:val="16"/>
                <w:lang w:val="en-US"/>
              </w:rPr>
              <w:t xml:space="preserve">e </w:t>
            </w:r>
            <w:r w:rsidR="005F2C32">
              <w:rPr>
                <w:sz w:val="16"/>
                <w:szCs w:val="16"/>
              </w:rPr>
              <w:t>angajate</w:t>
            </w:r>
            <w:r w:rsidR="005F2C32" w:rsidRPr="00037197">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w:t>
            </w:r>
            <w:r w:rsidR="00AA3A93">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sidR="00D34C8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1222F3" w:rsidP="00886FF1">
            <w:pPr>
              <w:ind w:left="-26"/>
              <w:jc w:val="center"/>
              <w:rPr>
                <w:sz w:val="16"/>
                <w:szCs w:val="16"/>
                <w:lang w:val="en-US"/>
              </w:rPr>
            </w:pPr>
            <w:r>
              <w:rPr>
                <w:sz w:val="16"/>
                <w:szCs w:val="16"/>
                <w:lang w:val="en-US"/>
              </w:rPr>
              <w:t>1</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ind w:left="-26"/>
              <w:jc w:val="center"/>
              <w:rPr>
                <w:sz w:val="16"/>
                <w:szCs w:val="16"/>
                <w:lang w:val="ro-RO"/>
              </w:rPr>
            </w:pPr>
            <w:r>
              <w:rPr>
                <w:sz w:val="16"/>
                <w:szCs w:val="16"/>
                <w:lang w:val="ro-RO"/>
              </w:rPr>
              <w:t>12</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8E3C5F" w:rsidRDefault="002031D7" w:rsidP="00736DB3">
            <w:pPr>
              <w:rPr>
                <w:sz w:val="16"/>
                <w:szCs w:val="16"/>
                <w:lang w:val="ro-RO"/>
              </w:rPr>
            </w:pPr>
            <w:r>
              <w:rPr>
                <w:sz w:val="16"/>
                <w:szCs w:val="16"/>
                <w:lang w:val="ro-RO"/>
              </w:rPr>
              <w:t>5</w:t>
            </w:r>
            <w:r w:rsidRPr="00140579">
              <w:rPr>
                <w:sz w:val="16"/>
                <w:szCs w:val="16"/>
              </w:rPr>
              <w:t xml:space="preserve"> persoan</w:t>
            </w:r>
            <w:r>
              <w:rPr>
                <w:sz w:val="16"/>
                <w:szCs w:val="16"/>
                <w:lang w:val="en-US"/>
              </w:rPr>
              <w:t>e</w:t>
            </w:r>
            <w:r>
              <w:rPr>
                <w:sz w:val="16"/>
                <w:szCs w:val="16"/>
              </w:rPr>
              <w:t xml:space="preserve"> angajat</w:t>
            </w:r>
            <w:r>
              <w:rPr>
                <w:sz w:val="16"/>
                <w:szCs w:val="16"/>
                <w:lang w:val="ro-RO"/>
              </w:rPr>
              <w:t>e</w:t>
            </w:r>
            <w:r w:rsidRPr="00140579">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2031D7" w:rsidP="00886FF1">
            <w:pPr>
              <w:ind w:left="-26"/>
              <w:jc w:val="center"/>
              <w:rPr>
                <w:b/>
                <w:sz w:val="16"/>
                <w:szCs w:val="16"/>
                <w:lang w:val="sr-Cyrl-RS"/>
              </w:rPr>
            </w:pPr>
            <w:r>
              <w:rPr>
                <w:b/>
                <w:sz w:val="16"/>
                <w:szCs w:val="16"/>
                <w:lang w:val="sr-Cyrl-RS"/>
              </w:rPr>
              <w:t>41</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B15542" w:rsidP="00886FF1">
            <w:pPr>
              <w:ind w:left="-26"/>
              <w:jc w:val="center"/>
              <w:rPr>
                <w:sz w:val="16"/>
                <w:szCs w:val="16"/>
                <w:lang w:val="ro-RO"/>
              </w:rPr>
            </w:pPr>
            <w:r>
              <w:rPr>
                <w:sz w:val="16"/>
                <w:szCs w:val="16"/>
                <w:lang w:val="ro-RO"/>
              </w:rPr>
              <w:t>2</w:t>
            </w:r>
            <w:r w:rsidR="00886FF1">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jc w:val="center"/>
              <w:rPr>
                <w:b/>
                <w:sz w:val="16"/>
                <w:szCs w:val="16"/>
                <w:lang w:val="ro-RO"/>
              </w:rPr>
            </w:pPr>
            <w:r>
              <w:rPr>
                <w:b/>
                <w:sz w:val="16"/>
                <w:szCs w:val="16"/>
                <w:lang w:val="ro-RO"/>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1222F3" w:rsidP="00886FF1">
            <w:pPr>
              <w:ind w:left="-26"/>
              <w:jc w:val="center"/>
              <w:rPr>
                <w:sz w:val="16"/>
                <w:szCs w:val="16"/>
                <w:lang w:val="ro-RO"/>
              </w:rPr>
            </w:pPr>
            <w:r w:rsidRPr="001222F3">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2031D7" w:rsidP="00886FF1">
            <w:pPr>
              <w:ind w:left="-26"/>
              <w:jc w:val="center"/>
              <w:rPr>
                <w:sz w:val="16"/>
                <w:szCs w:val="16"/>
              </w:rPr>
            </w:pPr>
            <w:r w:rsidRPr="005F2C32">
              <w:rPr>
                <w:sz w:val="16"/>
                <w:szCs w:val="16"/>
              </w:rPr>
              <w:t>1 persoană angajată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602647" w:rsidP="00886FF1">
            <w:pPr>
              <w:ind w:left="-26"/>
              <w:jc w:val="center"/>
              <w:rPr>
                <w:sz w:val="16"/>
                <w:szCs w:val="16"/>
              </w:rPr>
            </w:pPr>
            <w:r>
              <w:rPr>
                <w:sz w:val="16"/>
                <w:szCs w:val="16"/>
                <w:lang w:val="en-US"/>
              </w:rPr>
              <w:t>3</w:t>
            </w:r>
            <w:r w:rsidR="00886FF1">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5F2C32" w:rsidP="00886FF1">
            <w:pPr>
              <w:ind w:left="-26"/>
              <w:jc w:val="center"/>
              <w:rPr>
                <w:sz w:val="16"/>
                <w:szCs w:val="16"/>
              </w:rPr>
            </w:pPr>
            <w:r w:rsidRPr="005F2C32">
              <w:rPr>
                <w:sz w:val="16"/>
                <w:szCs w:val="16"/>
              </w:rPr>
              <w:t>1 persoană angajată provizoriu temporar</w:t>
            </w: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w:t>
            </w:r>
            <w:r w:rsidR="008246A2">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D34C8E">
              <w:rPr>
                <w:b/>
                <w:sz w:val="16"/>
                <w:szCs w:val="16"/>
                <w:lang w:val="ro-RO"/>
              </w:rPr>
              <w:t>3</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970A65" w:rsidP="00886FF1">
            <w:pPr>
              <w:ind w:left="-26"/>
              <w:jc w:val="center"/>
              <w:rPr>
                <w:sz w:val="16"/>
                <w:szCs w:val="16"/>
              </w:rPr>
            </w:pPr>
            <w:r>
              <w:rPr>
                <w:sz w:val="16"/>
                <w:szCs w:val="16"/>
                <w:lang w:val="en-US"/>
              </w:rPr>
              <w:t>18</w:t>
            </w:r>
            <w:r w:rsidR="00886FF1">
              <w:rPr>
                <w:sz w:val="16"/>
                <w:szCs w:val="16"/>
                <w:lang w:val="en-US"/>
              </w:rPr>
              <w:t xml:space="preserve"> </w:t>
            </w:r>
            <w:r w:rsidR="00886FF1">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D34C8E" w:rsidP="00886FF1">
            <w:pPr>
              <w:ind w:left="-26"/>
              <w:jc w:val="center"/>
              <w:rPr>
                <w:sz w:val="16"/>
                <w:szCs w:val="16"/>
              </w:rPr>
            </w:pPr>
            <w:r>
              <w:rPr>
                <w:sz w:val="16"/>
                <w:szCs w:val="16"/>
                <w:lang w:val="en-US"/>
              </w:rPr>
              <w:t>15</w:t>
            </w:r>
            <w:r w:rsidR="00602647">
              <w:rPr>
                <w:sz w:val="16"/>
                <w:szCs w:val="16"/>
                <w:lang w:val="en-US"/>
              </w:rPr>
              <w:t xml:space="preserve">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B81DD4" w:rsidRDefault="00103437" w:rsidP="00BD14F6">
      <w:pPr>
        <w:rPr>
          <w:bCs w:val="0"/>
          <w:noProof w:val="0"/>
          <w:sz w:val="22"/>
          <w:szCs w:val="22"/>
          <w:lang w:val="de-DE"/>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246A2">
        <w:rPr>
          <w:noProof w:val="0"/>
          <w:sz w:val="22"/>
          <w:szCs w:val="22"/>
          <w:lang w:val="ro-RO"/>
        </w:rPr>
        <w:t>,</w:t>
      </w:r>
      <w:r w:rsidR="00886FF1" w:rsidRPr="00886FF1">
        <w:rPr>
          <w:noProof w:val="0"/>
          <w:sz w:val="22"/>
          <w:szCs w:val="22"/>
          <w:lang w:val="ro-RO"/>
        </w:rPr>
        <w:t xml:space="preserve"> </w:t>
      </w:r>
      <w:r w:rsidR="00886FF1" w:rsidRPr="00886FF1">
        <w:rPr>
          <w:sz w:val="22"/>
          <w:szCs w:val="22"/>
          <w:lang w:val="sr-Cyrl-RS"/>
        </w:rPr>
        <w:t>157/2020</w:t>
      </w:r>
      <w:r w:rsidR="008246A2" w:rsidRPr="008246A2">
        <w:rPr>
          <w:noProof w:val="0"/>
          <w:sz w:val="22"/>
          <w:szCs w:val="22"/>
          <w:lang w:val="ro-RO"/>
        </w:rPr>
        <w:t xml:space="preserve"> </w:t>
      </w:r>
      <w:r w:rsidR="008246A2" w:rsidRPr="00886FF1">
        <w:rPr>
          <w:noProof w:val="0"/>
          <w:sz w:val="22"/>
          <w:szCs w:val="22"/>
          <w:lang w:val="ro-RO"/>
        </w:rPr>
        <w:t>și</w:t>
      </w:r>
      <w:r w:rsidR="008246A2">
        <w:rPr>
          <w:noProof w:val="0"/>
          <w:sz w:val="22"/>
          <w:szCs w:val="22"/>
          <w:lang w:val="ro-RO"/>
        </w:rPr>
        <w:t xml:space="preserve"> 114/2021</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B81DD4">
        <w:rPr>
          <w:noProof w:val="0"/>
          <w:sz w:val="22"/>
          <w:szCs w:val="22"/>
        </w:rPr>
        <w:t>,</w:t>
      </w:r>
      <w:r w:rsidRPr="003C2449">
        <w:rPr>
          <w:noProof w:val="0"/>
          <w:sz w:val="22"/>
          <w:szCs w:val="22"/>
        </w:rPr>
        <w:t>75/14</w:t>
      </w:r>
      <w:r w:rsidR="003C2449" w:rsidRPr="00B81DD4">
        <w:rPr>
          <w:noProof w:val="0"/>
          <w:sz w:val="22"/>
          <w:szCs w:val="22"/>
        </w:rPr>
        <w:t xml:space="preserve">, </w:t>
      </w:r>
      <w:r w:rsidR="00576C23" w:rsidRPr="00B81DD4">
        <w:rPr>
          <w:noProof w:val="0"/>
          <w:sz w:val="22"/>
          <w:szCs w:val="22"/>
        </w:rPr>
        <w:t>142/2014</w:t>
      </w:r>
      <w:r w:rsidR="003C2449" w:rsidRPr="00B81DD4">
        <w:rPr>
          <w:noProof w:val="0"/>
          <w:sz w:val="22"/>
          <w:szCs w:val="22"/>
        </w:rPr>
        <w:t>, 73/2018</w:t>
      </w:r>
      <w:r w:rsidR="00886FF1" w:rsidRPr="00B81DD4">
        <w:rPr>
          <w:noProof w:val="0"/>
          <w:sz w:val="22"/>
          <w:szCs w:val="22"/>
        </w:rPr>
        <w:t>,</w:t>
      </w:r>
      <w:r w:rsidR="003C2449" w:rsidRPr="00B81DD4">
        <w:rPr>
          <w:noProof w:val="0"/>
          <w:sz w:val="22"/>
          <w:szCs w:val="22"/>
        </w:rPr>
        <w:t xml:space="preserve"> 46/2019</w:t>
      </w:r>
      <w:r w:rsidR="007D0535" w:rsidRPr="00B81DD4">
        <w:rPr>
          <w:noProof w:val="0"/>
          <w:sz w:val="22"/>
          <w:szCs w:val="22"/>
        </w:rPr>
        <w:t>,</w:t>
      </w:r>
      <w:r w:rsidR="00886FF1" w:rsidRPr="00B81DD4">
        <w:rPr>
          <w:noProof w:val="0"/>
          <w:sz w:val="22"/>
          <w:szCs w:val="22"/>
        </w:rPr>
        <w:t xml:space="preserve"> 86/2019</w:t>
      </w:r>
      <w:r w:rsidR="007D0535" w:rsidRPr="00B81DD4">
        <w:rPr>
          <w:noProof w:val="0"/>
          <w:sz w:val="22"/>
          <w:szCs w:val="22"/>
        </w:rPr>
        <w:t xml:space="preserve"> ș</w:t>
      </w:r>
      <w:r w:rsidR="007D0535">
        <w:rPr>
          <w:noProof w:val="0"/>
          <w:sz w:val="22"/>
          <w:szCs w:val="22"/>
          <w:lang w:val="en-US"/>
        </w:rPr>
        <w:t>i</w:t>
      </w:r>
      <w:r w:rsidR="007D0535" w:rsidRPr="00B81DD4">
        <w:rPr>
          <w:noProof w:val="0"/>
          <w:sz w:val="22"/>
          <w:szCs w:val="22"/>
        </w:rPr>
        <w:t xml:space="preserve">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8E3C5F">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w:t>
      </w:r>
      <w:r w:rsidR="008E3C5F">
        <w:rPr>
          <w:noProof w:val="0"/>
          <w:sz w:val="22"/>
          <w:szCs w:val="22"/>
          <w:lang w:val="ro-RO"/>
        </w:rPr>
        <w:t>,</w:t>
      </w:r>
      <w:r w:rsidR="00955996" w:rsidRPr="00955996">
        <w:rPr>
          <w:noProof w:val="0"/>
          <w:sz w:val="22"/>
          <w:szCs w:val="22"/>
        </w:rPr>
        <w:t xml:space="preserve"> 23/2018</w:t>
      </w:r>
      <w:r w:rsidR="008E3C5F">
        <w:rPr>
          <w:noProof w:val="0"/>
          <w:sz w:val="22"/>
          <w:szCs w:val="22"/>
          <w:lang w:val="ro-RO"/>
        </w:rPr>
        <w:t xml:space="preserve">, </w:t>
      </w:r>
      <w:r w:rsidR="008E3C5F" w:rsidRPr="008E3C5F">
        <w:rPr>
          <w:noProof w:val="0"/>
          <w:sz w:val="22"/>
          <w:szCs w:val="22"/>
        </w:rPr>
        <w:t xml:space="preserve">95/2018, 86/2019 </w:t>
      </w:r>
      <w:r w:rsidR="008E3C5F">
        <w:rPr>
          <w:noProof w:val="0"/>
          <w:sz w:val="22"/>
          <w:szCs w:val="22"/>
          <w:lang w:val="ro-RO"/>
        </w:rPr>
        <w:t>și</w:t>
      </w:r>
      <w:r w:rsidR="008E3C5F" w:rsidRPr="00955996">
        <w:rPr>
          <w:noProof w:val="0"/>
          <w:sz w:val="22"/>
          <w:szCs w:val="22"/>
        </w:rPr>
        <w:t xml:space="preserve"> </w:t>
      </w:r>
      <w:r w:rsidR="008E3C5F" w:rsidRPr="008E3C5F">
        <w:rPr>
          <w:noProof w:val="0"/>
          <w:sz w:val="22"/>
          <w:szCs w:val="22"/>
        </w:rPr>
        <w:t>157/2020)</w:t>
      </w:r>
      <w:r w:rsidRPr="003C2449">
        <w:rPr>
          <w:noProof w:val="0"/>
          <w:sz w:val="22"/>
          <w:szCs w:val="22"/>
        </w:rPr>
        <w:t>)</w:t>
      </w:r>
    </w:p>
    <w:p w:rsidR="00D97BE2" w:rsidRDefault="00257917" w:rsidP="008E3C5F">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61/2016,30/2017,26/2018</w:t>
      </w:r>
      <w:r w:rsidR="008E3C5F">
        <w:rPr>
          <w:noProof w:val="0"/>
          <w:sz w:val="22"/>
          <w:szCs w:val="22"/>
          <w:lang w:val="ro-RO"/>
        </w:rPr>
        <w:t>,</w:t>
      </w:r>
      <w:r w:rsidR="00D97BE2" w:rsidRPr="00D97BE2">
        <w:rPr>
          <w:noProof w:val="0"/>
          <w:sz w:val="22"/>
          <w:szCs w:val="22"/>
        </w:rPr>
        <w:t xml:space="preserve"> 28/2019</w:t>
      </w:r>
      <w:r w:rsidR="008E3C5F">
        <w:rPr>
          <w:noProof w:val="0"/>
          <w:sz w:val="22"/>
          <w:szCs w:val="22"/>
          <w:lang w:val="ro-RO"/>
        </w:rPr>
        <w:t xml:space="preserve">, </w:t>
      </w:r>
      <w:r w:rsidR="008E3C5F" w:rsidRPr="008E3C5F">
        <w:rPr>
          <w:noProof w:val="0"/>
          <w:sz w:val="22"/>
          <w:szCs w:val="22"/>
          <w:lang w:val="ro-RO"/>
        </w:rPr>
        <w:t xml:space="preserve">16/2020 </w:t>
      </w:r>
      <w:r w:rsidR="008E3C5F">
        <w:rPr>
          <w:noProof w:val="0"/>
          <w:sz w:val="22"/>
          <w:szCs w:val="22"/>
          <w:lang w:val="ro-RO"/>
        </w:rPr>
        <w:t>și</w:t>
      </w:r>
      <w:r w:rsidR="008E3C5F" w:rsidRPr="00D97BE2">
        <w:rPr>
          <w:noProof w:val="0"/>
          <w:sz w:val="22"/>
          <w:szCs w:val="22"/>
        </w:rPr>
        <w:t xml:space="preserve"> </w:t>
      </w:r>
      <w:r w:rsidR="008E3C5F" w:rsidRPr="008E3C5F">
        <w:rPr>
          <w:noProof w:val="0"/>
          <w:sz w:val="22"/>
          <w:szCs w:val="22"/>
          <w:lang w:val="ro-RO"/>
        </w:rPr>
        <w:t xml:space="preserve"> 68/2020</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8E3C5F">
      <w:pPr>
        <w:numPr>
          <w:ilvl w:val="0"/>
          <w:numId w:val="31"/>
        </w:numPr>
        <w:rPr>
          <w:noProof w:val="0"/>
          <w:sz w:val="22"/>
          <w:szCs w:val="22"/>
        </w:rPr>
      </w:pPr>
      <w:r w:rsidRPr="00467AC7">
        <w:rPr>
          <w:noProof w:val="0"/>
          <w:sz w:val="22"/>
          <w:szCs w:val="22"/>
          <w:lang w:val="ro-RO"/>
        </w:rPr>
        <w:lastRenderedPageBreak/>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008E3C5F">
        <w:rPr>
          <w:noProof w:val="0"/>
          <w:sz w:val="22"/>
          <w:szCs w:val="22"/>
          <w:lang w:val="ro-RO"/>
        </w:rPr>
        <w:t xml:space="preserve">, </w:t>
      </w:r>
      <w:r w:rsidR="008E3C5F" w:rsidRPr="008E3C5F">
        <w:rPr>
          <w:noProof w:val="0"/>
          <w:sz w:val="22"/>
          <w:szCs w:val="22"/>
          <w:lang w:val="ro-RO"/>
        </w:rPr>
        <w:t>27/2021, 68/2021</w:t>
      </w:r>
      <w:r w:rsidR="008E3C5F">
        <w:rPr>
          <w:noProof w:val="0"/>
          <w:sz w:val="22"/>
          <w:szCs w:val="22"/>
          <w:lang w:val="ro-RO"/>
        </w:rPr>
        <w:t xml:space="preserve"> și </w:t>
      </w:r>
      <w:r w:rsidR="008E3C5F" w:rsidRPr="008E3C5F">
        <w:rPr>
          <w:noProof w:val="0"/>
          <w:sz w:val="22"/>
          <w:szCs w:val="22"/>
          <w:lang w:val="ro-RO"/>
        </w:rPr>
        <w:t>50/2021</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 xml:space="preserve">Hotărârea privind nivelul compensațiilor pentru publicarea anunțurilor privind achiziția publică pe portalul mijloacelor oficiale de informare dale Republicii Serbiași baza reglementărilorîn anul </w:t>
      </w:r>
      <w:r w:rsidR="006A6571">
        <w:rPr>
          <w:noProof w:val="0"/>
          <w:sz w:val="22"/>
          <w:szCs w:val="22"/>
          <w:lang w:val="ro-RO"/>
        </w:rPr>
        <w:t>2022</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6A6571" w:rsidRPr="004E6D37">
        <w:rPr>
          <w:noProof w:val="0"/>
          <w:sz w:val="22"/>
          <w:szCs w:val="22"/>
        </w:rPr>
        <w:t>103/21</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xml:space="preserve">. </w:t>
      </w:r>
      <w:r w:rsidR="006A6571">
        <w:rPr>
          <w:noProof w:val="0"/>
          <w:sz w:val="22"/>
          <w:szCs w:val="22"/>
          <w:lang w:val="en-US"/>
        </w:rPr>
        <w:t>127</w:t>
      </w:r>
      <w:r w:rsidR="006A6571">
        <w:rPr>
          <w:noProof w:val="0"/>
          <w:sz w:val="22"/>
          <w:szCs w:val="22"/>
          <w:lang w:val="ru-RU"/>
        </w:rPr>
        <w:t>/2</w:t>
      </w:r>
      <w:r w:rsidR="006A6571">
        <w:rPr>
          <w:noProof w:val="0"/>
          <w:sz w:val="22"/>
          <w:szCs w:val="22"/>
          <w:lang w:val="en-US"/>
        </w:rPr>
        <w:t>1</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w:t>
      </w:r>
      <w:r w:rsidR="006A6571">
        <w:rPr>
          <w:noProof w:val="0"/>
          <w:sz w:val="22"/>
          <w:szCs w:val="22"/>
          <w:lang w:val="ro-RO"/>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002031D7">
        <w:rPr>
          <w:noProof w:val="0"/>
          <w:sz w:val="22"/>
          <w:szCs w:val="22"/>
          <w:lang w:val="en-US"/>
        </w:rPr>
        <w:t xml:space="preserve"> </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2031D7">
        <w:rPr>
          <w:sz w:val="22"/>
          <w:szCs w:val="22"/>
          <w:lang w:val="en-US"/>
        </w:rPr>
        <w:t xml:space="preserve">; </w:t>
      </w:r>
      <w:r w:rsidR="006A6571">
        <w:rPr>
          <w:sz w:val="22"/>
          <w:szCs w:val="22"/>
          <w:lang w:val="ro-RO"/>
        </w:rPr>
        <w:t>modificarea și completarea din 4.2.2021</w:t>
      </w:r>
      <w:r w:rsidR="0006216A" w:rsidRPr="0058142B">
        <w:rPr>
          <w:noProof w:val="0"/>
          <w:sz w:val="22"/>
          <w:szCs w:val="22"/>
        </w:rPr>
        <w:t>;</w:t>
      </w:r>
      <w:r w:rsidR="002031D7">
        <w:rPr>
          <w:noProof w:val="0"/>
          <w:sz w:val="22"/>
          <w:szCs w:val="22"/>
          <w:lang w:val="ro-RO"/>
        </w:rPr>
        <w:t xml:space="preserve"> modificarea și completarea din 06.04.2022;</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8E3C5F">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8E3C5F">
        <w:rPr>
          <w:noProof w:val="0"/>
          <w:sz w:val="22"/>
          <w:szCs w:val="22"/>
          <w:lang w:val="ro-RO"/>
        </w:rPr>
        <w:t xml:space="preserve">: </w:t>
      </w:r>
      <w:r w:rsidR="008E3C5F" w:rsidRPr="008E3C5F">
        <w:rPr>
          <w:noProof w:val="0"/>
          <w:sz w:val="22"/>
          <w:szCs w:val="22"/>
        </w:rPr>
        <w:t>2/2019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8E3C5F">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8E3C5F" w:rsidRPr="008E3C5F">
        <w:rPr>
          <w:noProof w:val="0"/>
          <w:sz w:val="22"/>
          <w:szCs w:val="22"/>
        </w:rPr>
        <w:t>159/2020</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B81DD4">
        <w:rPr>
          <w:noProof w:val="0"/>
          <w:sz w:val="22"/>
          <w:szCs w:val="22"/>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0308D4" w:rsidRPr="00B15542" w:rsidRDefault="002E1897" w:rsidP="00850A5C">
      <w:pPr>
        <w:ind w:firstLine="708"/>
        <w:rPr>
          <w:sz w:val="22"/>
          <w:szCs w:val="22"/>
          <w:lang w:val="ro-RO"/>
        </w:rPr>
      </w:pPr>
      <w:r w:rsidRPr="0051759D">
        <w:rPr>
          <w:rFonts w:cs="Verdana"/>
          <w:noProof w:val="0"/>
          <w:sz w:val="22"/>
          <w:szCs w:val="22"/>
          <w:lang w:val="ro-RO" w:eastAsia="sr-Latn-CS"/>
        </w:rPr>
        <w:t>Veniturile</w:t>
      </w:r>
      <w:r w:rsidRPr="007F1CBF">
        <w:rPr>
          <w:rFonts w:cs="Verdana"/>
          <w:noProof w:val="0"/>
          <w:sz w:val="22"/>
          <w:szCs w:val="22"/>
          <w:lang w:eastAsia="sr-Latn-CS"/>
        </w:rPr>
        <w:t xml:space="preserve"> ș</w:t>
      </w:r>
      <w:r w:rsidRPr="0051759D">
        <w:rPr>
          <w:rFonts w:cs="Verdana"/>
          <w:noProof w:val="0"/>
          <w:sz w:val="22"/>
          <w:szCs w:val="22"/>
          <w:lang w:val="ro-RO" w:eastAsia="sr-Latn-CS"/>
        </w:rPr>
        <w:t>i</w:t>
      </w:r>
      <w:r w:rsidRPr="007F1CBF">
        <w:rPr>
          <w:rFonts w:cs="Verdana"/>
          <w:noProof w:val="0"/>
          <w:sz w:val="22"/>
          <w:szCs w:val="22"/>
          <w:lang w:eastAsia="sr-Latn-CS"/>
        </w:rPr>
        <w:t xml:space="preserve"> î</w:t>
      </w:r>
      <w:r w:rsidRPr="0051759D">
        <w:rPr>
          <w:rFonts w:cs="Verdana"/>
          <w:noProof w:val="0"/>
          <w:sz w:val="22"/>
          <w:szCs w:val="22"/>
          <w:lang w:val="ro-RO" w:eastAsia="sr-Latn-CS"/>
        </w:rPr>
        <w:t>ncas</w:t>
      </w:r>
      <w:r w:rsidRPr="007F1CBF">
        <w:rPr>
          <w:rFonts w:cs="Verdana"/>
          <w:noProof w:val="0"/>
          <w:sz w:val="22"/>
          <w:szCs w:val="22"/>
          <w:lang w:eastAsia="sr-Latn-CS"/>
        </w:rPr>
        <w:t>ă</w:t>
      </w:r>
      <w:r w:rsidRPr="0051759D">
        <w:rPr>
          <w:rFonts w:cs="Verdana"/>
          <w:noProof w:val="0"/>
          <w:sz w:val="22"/>
          <w:szCs w:val="22"/>
          <w:lang w:val="ro-RO" w:eastAsia="sr-Latn-CS"/>
        </w:rPr>
        <w:t>rile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aprobate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Direc</w:t>
      </w:r>
      <w:r w:rsidRPr="007F1CBF">
        <w:rPr>
          <w:rFonts w:cs="Verdana"/>
          <w:noProof w:val="0"/>
          <w:sz w:val="22"/>
          <w:szCs w:val="22"/>
          <w:lang w:eastAsia="sr-Latn-CS"/>
        </w:rPr>
        <w:t>ț</w:t>
      </w:r>
      <w:r w:rsidRPr="0051759D">
        <w:rPr>
          <w:rFonts w:cs="Verdana"/>
          <w:noProof w:val="0"/>
          <w:sz w:val="22"/>
          <w:szCs w:val="22"/>
          <w:lang w:val="ro-RO" w:eastAsia="sr-Latn-CS"/>
        </w:rPr>
        <w:t>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Activit</w:t>
      </w:r>
      <w:r w:rsidRPr="007F1CBF">
        <w:rPr>
          <w:rFonts w:cs="Verdana"/>
          <w:noProof w:val="0"/>
          <w:sz w:val="22"/>
          <w:szCs w:val="22"/>
          <w:lang w:eastAsia="sr-Latn-CS"/>
        </w:rPr>
        <w:t>ăț</w:t>
      </w:r>
      <w:r w:rsidRPr="0051759D">
        <w:rPr>
          <w:rFonts w:cs="Verdana"/>
          <w:noProof w:val="0"/>
          <w:sz w:val="22"/>
          <w:szCs w:val="22"/>
          <w:lang w:val="ro-RO" w:eastAsia="sr-Latn-CS"/>
        </w:rPr>
        <w:t>ile</w:t>
      </w:r>
      <w:r w:rsidR="00850A5C" w:rsidRPr="0051759D">
        <w:rPr>
          <w:rFonts w:cs="Verdana"/>
          <w:noProof w:val="0"/>
          <w:sz w:val="22"/>
          <w:szCs w:val="22"/>
          <w:lang w:val="ro-RO" w:eastAsia="sr-Latn-CS"/>
        </w:rPr>
        <w:t xml:space="preserve"> </w:t>
      </w:r>
      <w:r w:rsidR="00B15542" w:rsidRPr="0051759D">
        <w:rPr>
          <w:rFonts w:cs="Verdana"/>
          <w:noProof w:val="0"/>
          <w:sz w:val="22"/>
          <w:szCs w:val="22"/>
          <w:lang w:val="ro-RO" w:eastAsia="sr-Latn-CS"/>
        </w:rPr>
        <w:t xml:space="preserve">Comune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Organelor</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anul</w:t>
      </w:r>
      <w:r w:rsidR="00B15542">
        <w:rPr>
          <w:rFonts w:cs="Verdana"/>
          <w:noProof w:val="0"/>
          <w:sz w:val="22"/>
          <w:szCs w:val="22"/>
          <w:lang w:eastAsia="sr-Latn-CS"/>
        </w:rPr>
        <w:t xml:space="preserve"> 2021</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cuantum</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total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de</w:t>
      </w:r>
      <w:r w:rsidR="00850A5C" w:rsidRPr="0051759D">
        <w:rPr>
          <w:rFonts w:cs="Verdana"/>
          <w:noProof w:val="0"/>
          <w:sz w:val="22"/>
          <w:szCs w:val="22"/>
          <w:lang w:val="ro-RO" w:eastAsia="sr-Latn-CS"/>
        </w:rPr>
        <w:t xml:space="preserve"> </w:t>
      </w:r>
      <w:r w:rsidR="001222F3">
        <w:rPr>
          <w:sz w:val="22"/>
          <w:szCs w:val="22"/>
        </w:rPr>
        <w:t>945.122.933,75</w:t>
      </w:r>
      <w:r w:rsidR="000F2151" w:rsidRPr="000F2151">
        <w:rPr>
          <w:sz w:val="22"/>
          <w:szCs w:val="22"/>
        </w:rPr>
        <w:t xml:space="preserve"> </w:t>
      </w:r>
      <w:r w:rsidRPr="0051759D">
        <w:rPr>
          <w:rFonts w:cs="Verdana"/>
          <w:noProof w:val="0"/>
          <w:sz w:val="22"/>
          <w:szCs w:val="22"/>
          <w:lang w:val="ro-RO" w:eastAsia="sr-Latn-CS"/>
        </w:rPr>
        <w:t>dinari</w:t>
      </w:r>
      <w:r w:rsidRPr="007F1CBF">
        <w:rPr>
          <w:rFonts w:cs="Verdana"/>
          <w:noProof w:val="0"/>
          <w:sz w:val="22"/>
          <w:szCs w:val="22"/>
          <w:lang w:eastAsia="sr-Latn-CS"/>
        </w:rPr>
        <w:t xml:space="preserve"> (</w:t>
      </w:r>
      <w:r w:rsidRPr="0051759D">
        <w:rPr>
          <w:rFonts w:cs="Verdana"/>
          <w:noProof w:val="0"/>
          <w:sz w:val="22"/>
          <w:szCs w:val="22"/>
          <w:lang w:val="ro-RO" w:eastAsia="sr-Latn-CS"/>
        </w:rPr>
        <w:t>coloana</w:t>
      </w:r>
      <w:r w:rsidR="00850A5C" w:rsidRPr="0051759D">
        <w:rPr>
          <w:rFonts w:cs="Verdana"/>
          <w:noProof w:val="0"/>
          <w:sz w:val="22"/>
          <w:szCs w:val="22"/>
          <w:lang w:val="ro-RO" w:eastAsia="sr-Latn-CS"/>
        </w:rPr>
        <w:t xml:space="preserve"> </w:t>
      </w:r>
      <w:r w:rsidR="001222F3">
        <w:rPr>
          <w:rFonts w:cs="Verdana"/>
          <w:noProof w:val="0"/>
          <w:sz w:val="22"/>
          <w:szCs w:val="22"/>
          <w:lang w:val="ro-RO" w:eastAsia="sr-Latn-CS"/>
        </w:rPr>
        <w:t>5</w:t>
      </w:r>
      <w:r w:rsidR="00850A5C">
        <w:rPr>
          <w:rFonts w:cs="Verdana"/>
          <w:noProof w:val="0"/>
          <w:sz w:val="22"/>
          <w:szCs w:val="22"/>
          <w:lang w:val="ro-RO" w:eastAsia="sr-Latn-CS"/>
        </w:rPr>
        <w:t xml:space="preserve"> </w:t>
      </w:r>
      <w:r w:rsidRPr="0051759D">
        <w:rPr>
          <w:rFonts w:cs="Verdana"/>
          <w:noProof w:val="0"/>
          <w:sz w:val="22"/>
          <w:szCs w:val="22"/>
          <w:lang w:val="ro-RO" w:eastAsia="sr-Latn-CS"/>
        </w:rPr>
        <w:t>Tabelul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I</w:t>
      </w:r>
      <w:r w:rsidRPr="007F1CBF">
        <w:rPr>
          <w:rFonts w:cs="Verdana"/>
          <w:noProof w:val="0"/>
          <w:sz w:val="22"/>
          <w:szCs w:val="22"/>
          <w:lang w:eastAsia="sr-Latn-CS"/>
        </w:rPr>
        <w:t xml:space="preserve">), </w:t>
      </w:r>
      <w:r w:rsidRPr="0051759D">
        <w:rPr>
          <w:rFonts w:cs="Verdana"/>
          <w:noProof w:val="0"/>
          <w:sz w:val="22"/>
          <w:szCs w:val="22"/>
          <w:lang w:val="ro-RO" w:eastAsia="sr-Latn-CS"/>
        </w:rPr>
        <w:t>sunt</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conformitate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articolul</w:t>
      </w:r>
      <w:r w:rsidRPr="007F1CBF">
        <w:rPr>
          <w:rFonts w:cs="Verdana"/>
          <w:noProof w:val="0"/>
          <w:sz w:val="22"/>
          <w:szCs w:val="22"/>
          <w:lang w:eastAsia="sr-Latn-CS"/>
        </w:rPr>
        <w:t xml:space="preserve"> 11 </w:t>
      </w:r>
      <w:r w:rsidRPr="0051759D">
        <w:rPr>
          <w:rFonts w:cs="Verdana"/>
          <w:noProof w:val="0"/>
          <w:sz w:val="22"/>
          <w:szCs w:val="22"/>
          <w:lang w:val="ro-RO" w:eastAsia="sr-Latn-CS"/>
        </w:rPr>
        <w:t>din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Hot</w:t>
      </w:r>
      <w:r w:rsidRPr="007F1CBF">
        <w:rPr>
          <w:rFonts w:cs="Verdana"/>
          <w:noProof w:val="0"/>
          <w:sz w:val="22"/>
          <w:szCs w:val="22"/>
          <w:lang w:eastAsia="sr-Latn-CS"/>
        </w:rPr>
        <w:t>ă</w:t>
      </w:r>
      <w:r w:rsidRPr="0051759D">
        <w:rPr>
          <w:rFonts w:cs="Verdana"/>
          <w:noProof w:val="0"/>
          <w:sz w:val="22"/>
          <w:szCs w:val="22"/>
          <w:lang w:val="ro-RO" w:eastAsia="sr-Latn-CS"/>
        </w:rPr>
        <w:t>r</w:t>
      </w:r>
      <w:r w:rsidRPr="007F1CBF">
        <w:rPr>
          <w:rFonts w:cs="Verdana"/>
          <w:noProof w:val="0"/>
          <w:sz w:val="22"/>
          <w:szCs w:val="22"/>
          <w:lang w:eastAsia="sr-Latn-CS"/>
        </w:rPr>
        <w:t>â</w:t>
      </w:r>
      <w:r w:rsidRPr="0051759D">
        <w:rPr>
          <w:rFonts w:cs="Verdana"/>
          <w:noProof w:val="0"/>
          <w:sz w:val="22"/>
          <w:szCs w:val="22"/>
          <w:lang w:val="ro-RO" w:eastAsia="sr-Latn-CS"/>
        </w:rPr>
        <w:t>rea</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Adun</w:t>
      </w:r>
      <w:r w:rsidRPr="007F1CBF">
        <w:rPr>
          <w:rFonts w:cs="Verdana"/>
          <w:noProof w:val="0"/>
          <w:sz w:val="22"/>
          <w:szCs w:val="22"/>
          <w:lang w:eastAsia="sr-Latn-CS"/>
        </w:rPr>
        <w:t>ă</w:t>
      </w:r>
      <w:r w:rsidRPr="0051759D">
        <w:rPr>
          <w:rFonts w:cs="Verdana"/>
          <w:noProof w:val="0"/>
          <w:sz w:val="22"/>
          <w:szCs w:val="22"/>
          <w:lang w:val="ro-RO" w:eastAsia="sr-Latn-CS"/>
        </w:rPr>
        <w:t>rii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privind</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bugetul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Aut</w:t>
      </w:r>
      <w:r w:rsidR="007F1CBF" w:rsidRPr="0051759D">
        <w:rPr>
          <w:rFonts w:cs="Verdana"/>
          <w:noProof w:val="0"/>
          <w:sz w:val="22"/>
          <w:szCs w:val="22"/>
          <w:lang w:val="ro-RO" w:eastAsia="sr-Latn-CS"/>
        </w:rPr>
        <w:t>onome</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Voivodina</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anul</w:t>
      </w:r>
      <w:r w:rsidR="00BF1F3E">
        <w:rPr>
          <w:rFonts w:cs="Verdana"/>
          <w:noProof w:val="0"/>
          <w:sz w:val="22"/>
          <w:szCs w:val="22"/>
          <w:lang w:eastAsia="sr-Latn-CS"/>
        </w:rPr>
        <w:t xml:space="preserve"> 2021</w:t>
      </w:r>
      <w:r w:rsidRPr="007F1CBF">
        <w:rPr>
          <w:rFonts w:cs="Verdana"/>
          <w:noProof w:val="0"/>
          <w:sz w:val="22"/>
          <w:szCs w:val="22"/>
          <w:lang w:eastAsia="sr-Latn-CS"/>
        </w:rPr>
        <w:t xml:space="preserve"> („</w:t>
      </w:r>
      <w:r w:rsidRPr="0051759D">
        <w:rPr>
          <w:rFonts w:cs="Verdana"/>
          <w:noProof w:val="0"/>
          <w:sz w:val="22"/>
          <w:szCs w:val="22"/>
          <w:lang w:val="ro-RO" w:eastAsia="sr-Latn-CS"/>
        </w:rPr>
        <w:t>Buletinul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oficialal</w:t>
      </w:r>
      <w:r w:rsidR="00970A65" w:rsidRPr="0051759D">
        <w:rPr>
          <w:rFonts w:cs="Verdana"/>
          <w:noProof w:val="0"/>
          <w:sz w:val="22"/>
          <w:szCs w:val="22"/>
          <w:lang w:val="ro-RO" w:eastAsia="sr-Latn-CS"/>
        </w:rPr>
        <w:t xml:space="preserve"> </w:t>
      </w:r>
      <w:r w:rsidRPr="0051759D">
        <w:rPr>
          <w:rFonts w:cs="Verdana"/>
          <w:noProof w:val="0"/>
          <w:sz w:val="22"/>
          <w:szCs w:val="22"/>
          <w:lang w:val="ro-RO" w:eastAsia="sr-Latn-CS"/>
        </w:rPr>
        <w:t>P</w:t>
      </w:r>
      <w:r w:rsidRPr="007F1CBF">
        <w:rPr>
          <w:rFonts w:cs="Verdana"/>
          <w:noProof w:val="0"/>
          <w:sz w:val="22"/>
          <w:szCs w:val="22"/>
          <w:lang w:eastAsia="sr-Latn-CS"/>
        </w:rPr>
        <w:t>.</w:t>
      </w:r>
      <w:r w:rsidRPr="0051759D">
        <w:rPr>
          <w:rFonts w:cs="Verdana"/>
          <w:noProof w:val="0"/>
          <w:sz w:val="22"/>
          <w:szCs w:val="22"/>
          <w:lang w:val="ro-RO" w:eastAsia="sr-Latn-CS"/>
        </w:rPr>
        <w:t>A</w:t>
      </w:r>
      <w:r w:rsidRPr="007F1CBF">
        <w:rPr>
          <w:rFonts w:cs="Verdana"/>
          <w:noProof w:val="0"/>
          <w:sz w:val="22"/>
          <w:szCs w:val="22"/>
          <w:lang w:eastAsia="sr-Latn-CS"/>
        </w:rPr>
        <w:t>.</w:t>
      </w:r>
      <w:r w:rsidRPr="0051759D">
        <w:rPr>
          <w:rFonts w:cs="Verdana"/>
          <w:noProof w:val="0"/>
          <w:sz w:val="22"/>
          <w:szCs w:val="22"/>
          <w:lang w:val="ro-RO" w:eastAsia="sr-Latn-CS"/>
        </w:rPr>
        <w:t>V</w:t>
      </w:r>
      <w:r w:rsidRPr="007F1CBF">
        <w:rPr>
          <w:rFonts w:cs="Verdana"/>
          <w:noProof w:val="0"/>
          <w:sz w:val="22"/>
          <w:szCs w:val="22"/>
          <w:lang w:eastAsia="sr-Latn-CS"/>
        </w:rPr>
        <w:t xml:space="preserve">.“, </w:t>
      </w:r>
      <w:r w:rsidR="002D49D0" w:rsidRPr="0051759D">
        <w:rPr>
          <w:rFonts w:cs="Verdana"/>
          <w:noProof w:val="0"/>
          <w:sz w:val="22"/>
          <w:szCs w:val="22"/>
          <w:lang w:val="ro-RO" w:eastAsia="sr-Latn-CS"/>
        </w:rPr>
        <w:t>numerele</w:t>
      </w:r>
      <w:r w:rsidR="00850A5C" w:rsidRPr="0051759D">
        <w:rPr>
          <w:rFonts w:cs="Verdana"/>
          <w:noProof w:val="0"/>
          <w:sz w:val="22"/>
          <w:szCs w:val="22"/>
          <w:lang w:val="ro-RO" w:eastAsia="sr-Latn-CS"/>
        </w:rPr>
        <w:t xml:space="preserve"> </w:t>
      </w:r>
      <w:r w:rsidR="00BF1F3E" w:rsidRPr="00BF1F3E">
        <w:rPr>
          <w:rFonts w:cs="Verdana"/>
          <w:noProof w:val="0"/>
          <w:sz w:val="22"/>
          <w:szCs w:val="22"/>
          <w:lang w:val="ro-RO" w:eastAsia="sr-Latn-CS"/>
        </w:rPr>
        <w:t>66/2020</w:t>
      </w:r>
      <w:r w:rsidR="00203243">
        <w:rPr>
          <w:rFonts w:cs="Verdana"/>
          <w:noProof w:val="0"/>
          <w:sz w:val="22"/>
          <w:szCs w:val="22"/>
          <w:lang w:val="ro-RO" w:eastAsia="sr-Latn-CS"/>
        </w:rPr>
        <w:t xml:space="preserve">, </w:t>
      </w:r>
      <w:r w:rsidR="00203243" w:rsidRPr="00203243">
        <w:rPr>
          <w:rFonts w:cs="Verdana"/>
          <w:noProof w:val="0"/>
          <w:sz w:val="22"/>
          <w:szCs w:val="22"/>
          <w:lang w:val="ro-RO" w:eastAsia="sr-Latn-CS"/>
        </w:rPr>
        <w:t>27/2021–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38/2021-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xml:space="preserve"> </w:t>
      </w:r>
      <w:r w:rsidR="00203243">
        <w:rPr>
          <w:rFonts w:cs="Verdana"/>
          <w:noProof w:val="0"/>
          <w:sz w:val="22"/>
          <w:szCs w:val="22"/>
          <w:lang w:val="ro-RO" w:eastAsia="sr-Latn-CS"/>
        </w:rPr>
        <w:t>și</w:t>
      </w:r>
      <w:r w:rsidR="00203243" w:rsidRPr="00203243">
        <w:rPr>
          <w:rFonts w:cs="Verdana"/>
          <w:noProof w:val="0"/>
          <w:sz w:val="22"/>
          <w:szCs w:val="22"/>
          <w:lang w:val="ro-RO" w:eastAsia="sr-Latn-CS"/>
        </w:rPr>
        <w:t xml:space="preserve"> 50/2021-</w:t>
      </w:r>
      <w:r w:rsidR="00203243">
        <w:rPr>
          <w:rFonts w:cs="Verdana"/>
          <w:noProof w:val="0"/>
          <w:sz w:val="22"/>
          <w:szCs w:val="22"/>
          <w:lang w:val="ro-RO" w:eastAsia="sr-Latn-CS"/>
        </w:rPr>
        <w:t>reechilibrare</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 xml:space="preserve">401-9/2021-13, </w:t>
      </w:r>
      <w:r w:rsidR="00BF1F3E">
        <w:rPr>
          <w:rFonts w:cs="Verdana"/>
          <w:noProof w:val="0"/>
          <w:sz w:val="22"/>
          <w:szCs w:val="22"/>
          <w:lang w:val="sr-Cyrl-RS" w:eastAsia="sr-Latn-CS"/>
        </w:rPr>
        <w:t>din</w:t>
      </w:r>
      <w:r w:rsidR="00BF1F3E" w:rsidRPr="00BF1F3E">
        <w:rPr>
          <w:rFonts w:cs="Verdana"/>
          <w:noProof w:val="0"/>
          <w:sz w:val="22"/>
          <w:szCs w:val="22"/>
          <w:lang w:eastAsia="sr-Latn-CS"/>
        </w:rPr>
        <w:t xml:space="preserve"> 03.02.2021</w:t>
      </w:r>
      <w:r w:rsidR="00CE04A1" w:rsidRPr="00CE04A1">
        <w:rPr>
          <w:rFonts w:cs="Verdana"/>
          <w:noProof w:val="0"/>
          <w:sz w:val="22"/>
          <w:szCs w:val="22"/>
          <w:lang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401-9/2021-22, од 24.02.2021</w:t>
      </w:r>
      <w:r w:rsidR="00CE04A1" w:rsidRPr="00CE04A1">
        <w:rPr>
          <w:rFonts w:cs="Verdana"/>
          <w:noProof w:val="0"/>
          <w:sz w:val="22"/>
          <w:szCs w:val="22"/>
          <w:lang w:eastAsia="sr-Latn-CS"/>
        </w:rPr>
        <w:t>.</w:t>
      </w:r>
      <w:r w:rsidR="00B15542" w:rsidRPr="00B15542">
        <w:t xml:space="preserve"> Decizia privind folosirea mijloacelor din rezerva bugetară curentă numărul</w:t>
      </w:r>
      <w:r w:rsidR="00B15542">
        <w:rPr>
          <w:lang w:val="ro-RO"/>
        </w:rPr>
        <w:t xml:space="preserve">: </w:t>
      </w:r>
      <w:r w:rsidR="00B15542" w:rsidRPr="00B15542">
        <w:rPr>
          <w:rFonts w:cs="Verdana"/>
          <w:noProof w:val="0"/>
          <w:sz w:val="22"/>
          <w:szCs w:val="22"/>
          <w:lang w:eastAsia="sr-Latn-CS"/>
        </w:rPr>
        <w:t xml:space="preserve">401-9/2021-53, </w:t>
      </w:r>
      <w:r w:rsidR="00B15542">
        <w:rPr>
          <w:rFonts w:cs="Verdana"/>
          <w:noProof w:val="0"/>
          <w:sz w:val="22"/>
          <w:szCs w:val="22"/>
          <w:lang w:val="ro-RO" w:eastAsia="sr-Latn-CS"/>
        </w:rPr>
        <w:t>din</w:t>
      </w:r>
      <w:r w:rsidR="00B15542" w:rsidRPr="00B15542">
        <w:rPr>
          <w:rFonts w:cs="Verdana"/>
          <w:noProof w:val="0"/>
          <w:sz w:val="22"/>
          <w:szCs w:val="22"/>
          <w:lang w:eastAsia="sr-Latn-CS"/>
        </w:rPr>
        <w:t xml:space="preserve"> 29.04.2021</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Decizia privind folosirea mijloacelor din rezerva bugetară curentă numărul</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 xml:space="preserve">401-9/2021-96, </w:t>
      </w:r>
      <w:r w:rsidR="00B15542">
        <w:rPr>
          <w:rFonts w:cs="Verdana"/>
          <w:noProof w:val="0"/>
          <w:sz w:val="22"/>
          <w:szCs w:val="22"/>
          <w:lang w:val="ro-RO" w:eastAsia="sr-Latn-CS"/>
        </w:rPr>
        <w:t>din</w:t>
      </w:r>
      <w:r w:rsidR="00B15542" w:rsidRPr="00B15542">
        <w:rPr>
          <w:rFonts w:cs="Verdana"/>
          <w:noProof w:val="0"/>
          <w:sz w:val="22"/>
          <w:szCs w:val="22"/>
          <w:lang w:val="ro-RO" w:eastAsia="sr-Latn-CS"/>
        </w:rPr>
        <w:t xml:space="preserve"> 30.06.2021</w:t>
      </w:r>
      <w:r w:rsidR="00B15542">
        <w:rPr>
          <w:rFonts w:cs="Verdana"/>
          <w:noProof w:val="0"/>
          <w:sz w:val="22"/>
          <w:szCs w:val="22"/>
          <w:lang w:val="ro-RO" w:eastAsia="sr-Latn-CS"/>
        </w:rPr>
        <w:t>.</w:t>
      </w:r>
    </w:p>
    <w:p w:rsidR="00850A5C" w:rsidRDefault="00B7169A" w:rsidP="00EA4C0B">
      <w:pPr>
        <w:ind w:firstLine="708"/>
        <w:rPr>
          <w:lang w:eastAsia="sr-Latn-CS"/>
        </w:rPr>
      </w:pPr>
      <w:r>
        <w:rPr>
          <w:rFonts w:cs="Verdana"/>
          <w:bCs w:val="0"/>
          <w:noProof w:val="0"/>
          <w:sz w:val="22"/>
          <w:szCs w:val="22"/>
          <w:lang w:eastAsia="sr-Latn-CS"/>
        </w:rPr>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w:t>
      </w:r>
      <w:r w:rsidR="00BF1F3E">
        <w:rPr>
          <w:rFonts w:cs="Verdana"/>
          <w:bCs w:val="0"/>
          <w:noProof w:val="0"/>
          <w:sz w:val="22"/>
          <w:szCs w:val="22"/>
          <w:lang w:val="sr-Latn-RS" w:eastAsia="sr-Latn-CS"/>
        </w:rPr>
        <w:t>1</w:t>
      </w:r>
      <w:r w:rsidR="00243EA4" w:rsidRPr="00243EA4">
        <w:rPr>
          <w:rFonts w:cs="Verdana"/>
          <w:bCs w:val="0"/>
          <w:noProof w:val="0"/>
          <w:sz w:val="22"/>
          <w:szCs w:val="22"/>
          <w:lang w:eastAsia="sr-Latn-CS"/>
        </w:rPr>
        <w:t xml:space="preserve"> în cuantum total de </w:t>
      </w:r>
      <w:r w:rsidR="00B15542" w:rsidRPr="00B15542">
        <w:rPr>
          <w:rFonts w:cs="Verdana"/>
          <w:noProof w:val="0"/>
          <w:sz w:val="22"/>
          <w:szCs w:val="22"/>
          <w:lang w:eastAsia="sr-Latn-CS"/>
        </w:rPr>
        <w:t>516.888.690,70</w:t>
      </w:r>
      <w:r w:rsidR="00BF1F3E">
        <w:rPr>
          <w:rFonts w:cs="Verdana"/>
          <w:noProof w:val="0"/>
          <w:sz w:val="22"/>
          <w:szCs w:val="22"/>
          <w:lang w:val="sr-Latn-RS" w:eastAsia="sr-Latn-CS"/>
        </w:rPr>
        <w:t xml:space="preserve"> </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BF1F3E">
        <w:rPr>
          <w:rFonts w:cs="Verdana"/>
          <w:bCs w:val="0"/>
          <w:noProof w:val="0"/>
          <w:sz w:val="22"/>
          <w:szCs w:val="22"/>
          <w:lang w:val="sr-Latn-RS" w:eastAsia="sr-Latn-CS"/>
        </w:rPr>
        <w:t xml:space="preserve"> </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B15542">
        <w:rPr>
          <w:rFonts w:cs="Verdana"/>
          <w:bCs w:val="0"/>
          <w:noProof w:val="0"/>
          <w:sz w:val="22"/>
          <w:szCs w:val="22"/>
          <w:lang w:eastAsia="sr-Latn-CS"/>
        </w:rPr>
        <w:t>01.01.- 30.09</w:t>
      </w:r>
      <w:r w:rsidR="00BF1F3E" w:rsidRPr="00BF1F3E">
        <w:rPr>
          <w:rFonts w:cs="Verdana"/>
          <w:bCs w:val="0"/>
          <w:noProof w:val="0"/>
          <w:sz w:val="22"/>
          <w:szCs w:val="22"/>
          <w:lang w:eastAsia="sr-Latn-CS"/>
        </w:rPr>
        <w:t>.2021</w:t>
      </w:r>
      <w:r w:rsidR="00776DFE" w:rsidRPr="00776DFE">
        <w:rPr>
          <w:rFonts w:cs="Verdana"/>
          <w:bCs w:val="0"/>
          <w:noProof w:val="0"/>
          <w:sz w:val="22"/>
          <w:szCs w:val="22"/>
          <w:lang w:eastAsia="sr-Latn-CS"/>
        </w:rPr>
        <w:t xml:space="preserve">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6A6571" w:rsidRPr="00874CA6" w:rsidRDefault="006A6571" w:rsidP="006A6571">
      <w:pPr>
        <w:ind w:firstLine="720"/>
        <w:rPr>
          <w:sz w:val="22"/>
          <w:szCs w:val="22"/>
          <w:lang w:val="sr-Latn-RS"/>
        </w:rPr>
      </w:pPr>
      <w:r w:rsidRPr="00DF25C6">
        <w:rPr>
          <w:rFonts w:cs="Verdana"/>
          <w:noProof w:val="0"/>
          <w:sz w:val="22"/>
          <w:szCs w:val="22"/>
          <w:lang w:val="en-US" w:eastAsia="sr-Latn-CS"/>
        </w:rPr>
        <w:t>Veniturile</w:t>
      </w:r>
      <w:r w:rsidRPr="00DF25C6">
        <w:rPr>
          <w:rFonts w:cs="Verdana"/>
          <w:noProof w:val="0"/>
          <w:sz w:val="22"/>
          <w:szCs w:val="22"/>
          <w:lang w:eastAsia="sr-Latn-CS"/>
        </w:rPr>
        <w:t xml:space="preserve"> ș</w:t>
      </w:r>
      <w:r w:rsidRPr="00DF25C6">
        <w:rPr>
          <w:rFonts w:cs="Verdana"/>
          <w:noProof w:val="0"/>
          <w:sz w:val="22"/>
          <w:szCs w:val="22"/>
          <w:lang w:val="en-US" w:eastAsia="sr-Latn-CS"/>
        </w:rPr>
        <w:t>i</w:t>
      </w:r>
      <w:r w:rsidRPr="00DF25C6">
        <w:rPr>
          <w:rFonts w:cs="Verdana"/>
          <w:noProof w:val="0"/>
          <w:sz w:val="22"/>
          <w:szCs w:val="22"/>
          <w:lang w:eastAsia="sr-Latn-CS"/>
        </w:rPr>
        <w:t xml:space="preserve"> î</w:t>
      </w:r>
      <w:r w:rsidRPr="00DF25C6">
        <w:rPr>
          <w:rFonts w:cs="Verdana"/>
          <w:noProof w:val="0"/>
          <w:sz w:val="22"/>
          <w:szCs w:val="22"/>
          <w:lang w:val="en-US" w:eastAsia="sr-Latn-CS"/>
        </w:rPr>
        <w:t>ncas</w:t>
      </w:r>
      <w:r w:rsidRPr="00DF25C6">
        <w:rPr>
          <w:rFonts w:cs="Verdana"/>
          <w:noProof w:val="0"/>
          <w:sz w:val="22"/>
          <w:szCs w:val="22"/>
          <w:lang w:eastAsia="sr-Latn-CS"/>
        </w:rPr>
        <w:t>ă</w:t>
      </w:r>
      <w:r w:rsidRPr="00DF25C6">
        <w:rPr>
          <w:rFonts w:cs="Verdana"/>
          <w:noProof w:val="0"/>
          <w:sz w:val="22"/>
          <w:szCs w:val="22"/>
          <w:lang w:val="en-US" w:eastAsia="sr-Latn-CS"/>
        </w:rPr>
        <w:t>rile</w:t>
      </w:r>
      <w:r w:rsidRPr="004E6D37">
        <w:rPr>
          <w:rFonts w:cs="Verdana"/>
          <w:noProof w:val="0"/>
          <w:sz w:val="22"/>
          <w:szCs w:val="22"/>
          <w:lang w:eastAsia="sr-Latn-CS"/>
        </w:rPr>
        <w:t xml:space="preserve"> </w:t>
      </w:r>
      <w:r w:rsidRPr="00DF25C6">
        <w:rPr>
          <w:rFonts w:cs="Verdana"/>
          <w:noProof w:val="0"/>
          <w:sz w:val="22"/>
          <w:szCs w:val="22"/>
          <w:lang w:val="en-US" w:eastAsia="sr-Latn-CS"/>
        </w:rPr>
        <w:t>aprobate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Direc</w:t>
      </w:r>
      <w:r w:rsidRPr="00DF25C6">
        <w:rPr>
          <w:rFonts w:cs="Verdana"/>
          <w:noProof w:val="0"/>
          <w:sz w:val="22"/>
          <w:szCs w:val="22"/>
          <w:lang w:eastAsia="sr-Latn-CS"/>
        </w:rPr>
        <w:t>ț</w:t>
      </w:r>
      <w:r w:rsidRPr="00DF25C6">
        <w:rPr>
          <w:rFonts w:cs="Verdana"/>
          <w:noProof w:val="0"/>
          <w:sz w:val="22"/>
          <w:szCs w:val="22"/>
          <w:lang w:val="en-US" w:eastAsia="sr-Latn-CS"/>
        </w:rPr>
        <w:t>iei</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Activit</w:t>
      </w:r>
      <w:r w:rsidRPr="00DF25C6">
        <w:rPr>
          <w:rFonts w:cs="Verdana"/>
          <w:noProof w:val="0"/>
          <w:sz w:val="22"/>
          <w:szCs w:val="22"/>
          <w:lang w:eastAsia="sr-Latn-CS"/>
        </w:rPr>
        <w:t>ăț</w:t>
      </w:r>
      <w:r w:rsidRPr="00DF25C6">
        <w:rPr>
          <w:rFonts w:cs="Verdana"/>
          <w:noProof w:val="0"/>
          <w:sz w:val="22"/>
          <w:szCs w:val="22"/>
          <w:lang w:val="en-US" w:eastAsia="sr-Latn-CS"/>
        </w:rPr>
        <w:t>ile</w:t>
      </w:r>
      <w:r w:rsidRPr="004E6D37">
        <w:rPr>
          <w:rFonts w:cs="Verdana"/>
          <w:noProof w:val="0"/>
          <w:sz w:val="22"/>
          <w:szCs w:val="22"/>
          <w:lang w:eastAsia="sr-Latn-CS"/>
        </w:rPr>
        <w:t xml:space="preserve"> </w:t>
      </w:r>
      <w:r w:rsidRPr="00DF25C6">
        <w:rPr>
          <w:rFonts w:cs="Verdana"/>
          <w:noProof w:val="0"/>
          <w:sz w:val="22"/>
          <w:szCs w:val="22"/>
          <w:lang w:val="en-US" w:eastAsia="sr-Latn-CS"/>
        </w:rPr>
        <w:t>Comune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Organelor</w:t>
      </w:r>
      <w:r w:rsidRPr="004E6D37">
        <w:rPr>
          <w:rFonts w:cs="Verdana"/>
          <w:noProof w:val="0"/>
          <w:sz w:val="22"/>
          <w:szCs w:val="22"/>
          <w:lang w:eastAsia="sr-Latn-CS"/>
        </w:rPr>
        <w:t xml:space="preserve"> </w:t>
      </w:r>
      <w:r w:rsidRPr="00DF25C6">
        <w:rPr>
          <w:rFonts w:cs="Verdana"/>
          <w:noProof w:val="0"/>
          <w:sz w:val="22"/>
          <w:szCs w:val="22"/>
          <w:lang w:val="en-US" w:eastAsia="sr-Latn-CS"/>
        </w:rPr>
        <w:t>Provinciale</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anul</w:t>
      </w:r>
      <w:r w:rsidRPr="00DF25C6">
        <w:rPr>
          <w:sz w:val="22"/>
          <w:szCs w:val="22"/>
          <w:lang w:val="sr-Cyrl-RS"/>
        </w:rPr>
        <w:t xml:space="preserve"> 202</w:t>
      </w:r>
      <w:r w:rsidRPr="00DF25C6">
        <w:rPr>
          <w:sz w:val="22"/>
          <w:szCs w:val="22"/>
          <w:lang w:val="sr-Latn-RS"/>
        </w:rPr>
        <w:t>2</w:t>
      </w:r>
      <w:r w:rsidR="00970A65">
        <w:rPr>
          <w:sz w:val="22"/>
          <w:szCs w:val="22"/>
          <w:lang w:val="sr-Latn-RS"/>
        </w:rPr>
        <w:t xml:space="preserve"> </w:t>
      </w:r>
      <w:r w:rsidRPr="00DF25C6">
        <w:rPr>
          <w:sz w:val="22"/>
          <w:szCs w:val="22"/>
          <w:lang w:val="ro-RO"/>
        </w:rPr>
        <w:t>în cuantum total de</w:t>
      </w:r>
      <w:r w:rsidRPr="00DF25C6">
        <w:rPr>
          <w:sz w:val="22"/>
          <w:szCs w:val="22"/>
          <w:lang w:val="sr-Cyrl-RS"/>
        </w:rPr>
        <w:t xml:space="preserve"> </w:t>
      </w:r>
      <w:r w:rsidRPr="00DF25C6">
        <w:rPr>
          <w:sz w:val="22"/>
          <w:szCs w:val="22"/>
          <w:lang w:val="sr-Latn-RS"/>
        </w:rPr>
        <w:t>1.111.685.646,44</w:t>
      </w:r>
      <w:r w:rsidRPr="00DF25C6">
        <w:rPr>
          <w:sz w:val="22"/>
          <w:szCs w:val="22"/>
          <w:lang w:val="sr-Cyrl-RS"/>
        </w:rPr>
        <w:t xml:space="preserve"> </w:t>
      </w:r>
      <w:r w:rsidRPr="00DF25C6">
        <w:rPr>
          <w:sz w:val="22"/>
          <w:szCs w:val="22"/>
          <w:lang w:val="ro-RO"/>
        </w:rPr>
        <w:t>dinari</w:t>
      </w:r>
      <w:r w:rsidRPr="00DF25C6">
        <w:rPr>
          <w:sz w:val="22"/>
          <w:szCs w:val="22"/>
          <w:lang w:val="sr-Cyrl-RS"/>
        </w:rPr>
        <w:t xml:space="preserve"> (</w:t>
      </w:r>
      <w:r w:rsidRPr="00DF25C6">
        <w:rPr>
          <w:sz w:val="22"/>
          <w:szCs w:val="22"/>
          <w:lang w:val="ro-RO"/>
        </w:rPr>
        <w:t>coloana</w:t>
      </w:r>
      <w:r w:rsidRPr="00DF25C6">
        <w:rPr>
          <w:sz w:val="22"/>
          <w:szCs w:val="22"/>
          <w:lang w:val="sr-Cyrl-RS"/>
        </w:rPr>
        <w:t xml:space="preserve"> </w:t>
      </w:r>
      <w:r w:rsidRPr="00DF25C6">
        <w:rPr>
          <w:sz w:val="22"/>
          <w:szCs w:val="22"/>
          <w:lang w:val="sr-Latn-RS"/>
        </w:rPr>
        <w:t xml:space="preserve">7 </w:t>
      </w:r>
      <w:r w:rsidRPr="00DF25C6">
        <w:rPr>
          <w:sz w:val="22"/>
          <w:szCs w:val="22"/>
          <w:lang w:val="ro-RO"/>
        </w:rPr>
        <w:t>Tabela</w:t>
      </w:r>
      <w:r w:rsidRPr="00DF25C6">
        <w:rPr>
          <w:sz w:val="22"/>
          <w:szCs w:val="22"/>
          <w:lang w:val="sr-Cyrl-RS"/>
        </w:rPr>
        <w:t xml:space="preserve"> </w:t>
      </w:r>
      <w:r w:rsidRPr="00DF25C6">
        <w:rPr>
          <w:sz w:val="22"/>
          <w:szCs w:val="22"/>
          <w:lang w:val="sr-Latn-RS"/>
        </w:rPr>
        <w:t xml:space="preserve">I), </w:t>
      </w:r>
      <w:r w:rsidRPr="00DF25C6">
        <w:rPr>
          <w:sz w:val="22"/>
          <w:szCs w:val="22"/>
          <w:lang w:val="ro-RO"/>
        </w:rPr>
        <w:t>în conformitate cu articolul</w:t>
      </w:r>
      <w:r w:rsidRPr="00DF25C6">
        <w:rPr>
          <w:sz w:val="22"/>
          <w:szCs w:val="22"/>
          <w:lang w:val="sr-Cyrl-RS"/>
        </w:rPr>
        <w:t xml:space="preserve"> 11</w:t>
      </w:r>
      <w:r w:rsidRPr="00DF25C6">
        <w:rPr>
          <w:sz w:val="22"/>
          <w:szCs w:val="22"/>
          <w:lang w:val="ro-RO"/>
        </w:rPr>
        <w:t xml:space="preserve"> </w:t>
      </w:r>
      <w:r w:rsidRPr="00DF25C6">
        <w:rPr>
          <w:sz w:val="22"/>
          <w:szCs w:val="22"/>
          <w:lang w:val="sr-Cyrl-RS"/>
        </w:rPr>
        <w:t xml:space="preserve">din </w:t>
      </w:r>
      <w:r w:rsidRPr="00DF25C6">
        <w:rPr>
          <w:sz w:val="22"/>
          <w:szCs w:val="22"/>
          <w:lang w:val="ro-RO"/>
        </w:rPr>
        <w:t>Hotărârea Adunării Provinciei privind bugetul</w:t>
      </w:r>
      <w:r w:rsidRPr="00DF25C6">
        <w:rPr>
          <w:sz w:val="22"/>
          <w:szCs w:val="22"/>
          <w:lang w:val="sr-Cyrl-RS"/>
        </w:rPr>
        <w:t xml:space="preserve"> </w:t>
      </w:r>
      <w:r w:rsidRPr="00DF25C6">
        <w:rPr>
          <w:sz w:val="22"/>
          <w:szCs w:val="22"/>
          <w:lang w:val="ro-RO"/>
        </w:rPr>
        <w:t>Provinciei Autonome Voivodina</w:t>
      </w:r>
      <w:r w:rsidRPr="00DF25C6">
        <w:rPr>
          <w:sz w:val="22"/>
          <w:szCs w:val="22"/>
          <w:lang w:val="sr-Cyrl-RS"/>
        </w:rPr>
        <w:t xml:space="preserve"> </w:t>
      </w:r>
      <w:r w:rsidRPr="00DF25C6">
        <w:rPr>
          <w:sz w:val="22"/>
          <w:szCs w:val="22"/>
          <w:lang w:val="ro-RO"/>
        </w:rPr>
        <w:t>pentru anul</w:t>
      </w:r>
      <w:r w:rsidRPr="00DF25C6">
        <w:rPr>
          <w:sz w:val="22"/>
          <w:szCs w:val="22"/>
          <w:lang w:val="sr-Cyrl-RS"/>
        </w:rPr>
        <w:t xml:space="preserve"> 202</w:t>
      </w:r>
      <w:r w:rsidRPr="00DF25C6">
        <w:rPr>
          <w:sz w:val="22"/>
          <w:szCs w:val="22"/>
          <w:lang w:val="sr-Latn-RS"/>
        </w:rPr>
        <w:t>2</w:t>
      </w:r>
      <w:r w:rsidRPr="00DF25C6">
        <w:rPr>
          <w:sz w:val="22"/>
          <w:szCs w:val="22"/>
          <w:lang w:val="sr-Cyrl-RS"/>
        </w:rPr>
        <w:t xml:space="preserve"> („</w:t>
      </w:r>
      <w:r w:rsidR="00DF25C6" w:rsidRPr="00DF25C6">
        <w:rPr>
          <w:sz w:val="22"/>
          <w:szCs w:val="22"/>
          <w:lang w:val="ro-RO"/>
        </w:rPr>
        <w:t>Buletinul oficial al P.A.V.</w:t>
      </w:r>
      <w:r w:rsidRPr="00DF25C6">
        <w:rPr>
          <w:sz w:val="22"/>
          <w:szCs w:val="22"/>
          <w:lang w:val="sr-Cyrl-RS"/>
        </w:rPr>
        <w:t xml:space="preserve">“ </w:t>
      </w:r>
      <w:r w:rsidR="00DF25C6" w:rsidRPr="00DF25C6">
        <w:rPr>
          <w:sz w:val="22"/>
          <w:szCs w:val="22"/>
          <w:lang w:val="ro-RO"/>
        </w:rPr>
        <w:t>numărul</w:t>
      </w:r>
      <w:r w:rsidRPr="00DF25C6">
        <w:rPr>
          <w:sz w:val="22"/>
          <w:szCs w:val="22"/>
          <w:lang w:val="sr-Cyrl-RS"/>
        </w:rPr>
        <w:t xml:space="preserve"> </w:t>
      </w:r>
      <w:r w:rsidRPr="00DF25C6">
        <w:rPr>
          <w:sz w:val="22"/>
          <w:szCs w:val="22"/>
          <w:lang w:val="sr-Latn-RS"/>
        </w:rPr>
        <w:t xml:space="preserve">54/2021 </w:t>
      </w:r>
      <w:r w:rsidR="00DF25C6" w:rsidRPr="00DF25C6">
        <w:rPr>
          <w:sz w:val="22"/>
          <w:szCs w:val="22"/>
          <w:lang w:val="ro-RO"/>
        </w:rPr>
        <w:t>și</w:t>
      </w:r>
      <w:r w:rsidRPr="00DF25C6">
        <w:rPr>
          <w:sz w:val="22"/>
          <w:szCs w:val="22"/>
          <w:lang w:val="sr-Cyrl-RS"/>
        </w:rPr>
        <w:t xml:space="preserve"> 7/2022 - </w:t>
      </w:r>
      <w:r w:rsidR="00DF25C6" w:rsidRPr="00DF25C6">
        <w:rPr>
          <w:sz w:val="22"/>
          <w:szCs w:val="22"/>
          <w:lang w:val="ro-RO"/>
        </w:rPr>
        <w:t>reechilibrarea</w:t>
      </w:r>
      <w:r w:rsidRPr="00DF25C6">
        <w:rPr>
          <w:sz w:val="22"/>
          <w:szCs w:val="22"/>
          <w:lang w:val="sr-Latn-RS"/>
        </w:rPr>
        <w:t xml:space="preserve">) </w:t>
      </w:r>
      <w:r w:rsidR="00DF25C6" w:rsidRPr="00DF25C6">
        <w:rPr>
          <w:sz w:val="22"/>
          <w:szCs w:val="22"/>
          <w:lang w:val="sr-Latn-RS"/>
        </w:rPr>
        <w:t>și</w:t>
      </w:r>
      <w:r w:rsidRPr="00DF25C6">
        <w:rPr>
          <w:sz w:val="22"/>
          <w:szCs w:val="22"/>
          <w:lang w:val="sr-Latn-RS"/>
        </w:rPr>
        <w:t xml:space="preserve"> </w:t>
      </w:r>
      <w:r w:rsidR="00DF25C6" w:rsidRPr="00DF25C6">
        <w:rPr>
          <w:rFonts w:cs="Verdana"/>
          <w:noProof w:val="0"/>
          <w:sz w:val="22"/>
          <w:szCs w:val="22"/>
          <w:lang w:val="ro-RO" w:eastAsia="sr-Latn-CS"/>
        </w:rPr>
        <w:t>Decizia privind folosirea mijloacelor din rezerva bugetară curentă numărul</w:t>
      </w:r>
      <w:r w:rsidRPr="00DF25C6">
        <w:rPr>
          <w:sz w:val="22"/>
          <w:szCs w:val="22"/>
          <w:lang w:val="sr-Cyrl-RS"/>
        </w:rPr>
        <w:t xml:space="preserve">: 401-73/2022-23, </w:t>
      </w:r>
      <w:r w:rsidR="00DF25C6" w:rsidRPr="00DF25C6">
        <w:rPr>
          <w:sz w:val="22"/>
          <w:szCs w:val="22"/>
          <w:lang w:val="ro-RO"/>
        </w:rPr>
        <w:t>din</w:t>
      </w:r>
      <w:r w:rsidRPr="00DF25C6">
        <w:rPr>
          <w:sz w:val="22"/>
          <w:szCs w:val="22"/>
          <w:lang w:val="sr-Cyrl-RS"/>
        </w:rPr>
        <w:t xml:space="preserve"> 17.02.2022.</w:t>
      </w:r>
    </w:p>
    <w:p w:rsidR="00970A65" w:rsidRDefault="00970A65" w:rsidP="00970A65">
      <w:pPr>
        <w:ind w:firstLine="720"/>
        <w:rPr>
          <w:lang w:eastAsia="sr-Latn-CS"/>
        </w:rPr>
      </w:pPr>
      <w:r>
        <w:rPr>
          <w:rFonts w:cs="Verdana"/>
          <w:bCs w:val="0"/>
          <w:noProof w:val="0"/>
          <w:sz w:val="22"/>
          <w:szCs w:val="22"/>
          <w:lang w:eastAsia="sr-Latn-CS"/>
        </w:rPr>
        <w:t>V</w:t>
      </w:r>
      <w:r w:rsidRPr="00243EA4">
        <w:rPr>
          <w:rFonts w:cs="Verdana"/>
          <w:bCs w:val="0"/>
          <w:noProof w:val="0"/>
          <w:sz w:val="22"/>
          <w:szCs w:val="22"/>
          <w:lang w:eastAsia="sr-Latn-CS"/>
        </w:rPr>
        <w:t>eniturile și încasările aprobate ale Direcției pentru Activitățile Comune ale Organe</w:t>
      </w:r>
      <w:r>
        <w:rPr>
          <w:rFonts w:cs="Verdana"/>
          <w:bCs w:val="0"/>
          <w:noProof w:val="0"/>
          <w:sz w:val="22"/>
          <w:szCs w:val="22"/>
          <w:lang w:eastAsia="sr-Latn-CS"/>
        </w:rPr>
        <w:t>lor Provinciale pentru anul 202</w:t>
      </w:r>
      <w:r>
        <w:rPr>
          <w:rFonts w:cs="Verdana"/>
          <w:bCs w:val="0"/>
          <w:noProof w:val="0"/>
          <w:sz w:val="22"/>
          <w:szCs w:val="22"/>
          <w:lang w:val="sr-Latn-RS" w:eastAsia="sr-Latn-CS"/>
        </w:rPr>
        <w:t>2</w:t>
      </w:r>
      <w:r w:rsidRPr="00243EA4">
        <w:rPr>
          <w:rFonts w:cs="Verdana"/>
          <w:bCs w:val="0"/>
          <w:noProof w:val="0"/>
          <w:sz w:val="22"/>
          <w:szCs w:val="22"/>
          <w:lang w:eastAsia="sr-Latn-CS"/>
        </w:rPr>
        <w:t xml:space="preserve"> în cuantum total de </w:t>
      </w:r>
      <w:r>
        <w:rPr>
          <w:rFonts w:cs="Verdana"/>
          <w:noProof w:val="0"/>
          <w:sz w:val="22"/>
          <w:szCs w:val="22"/>
          <w:lang w:val="sr-Cyrl-RS" w:eastAsia="sr-Latn-CS"/>
        </w:rPr>
        <w:t>161.112.325,12</w:t>
      </w:r>
      <w:r>
        <w:rPr>
          <w:rFonts w:cs="Verdana"/>
          <w:noProof w:val="0"/>
          <w:sz w:val="22"/>
          <w:szCs w:val="22"/>
          <w:lang w:val="sr-Latn-RS" w:eastAsia="sr-Latn-CS"/>
        </w:rPr>
        <w:t xml:space="preserve"> </w:t>
      </w:r>
      <w:r>
        <w:rPr>
          <w:rFonts w:cs="Verdana"/>
          <w:bCs w:val="0"/>
          <w:noProof w:val="0"/>
          <w:sz w:val="22"/>
          <w:szCs w:val="22"/>
          <w:lang w:eastAsia="sr-Latn-CS"/>
        </w:rPr>
        <w:t>dinari</w:t>
      </w:r>
      <w:r w:rsidRPr="00243EA4">
        <w:rPr>
          <w:rFonts w:cs="Verdana"/>
          <w:bCs w:val="0"/>
          <w:noProof w:val="0"/>
          <w:sz w:val="22"/>
          <w:szCs w:val="22"/>
          <w:lang w:eastAsia="sr-Latn-CS"/>
        </w:rPr>
        <w:t xml:space="preserve"> (</w:t>
      </w:r>
      <w:r>
        <w:rPr>
          <w:rFonts w:cs="Verdana"/>
          <w:bCs w:val="0"/>
          <w:noProof w:val="0"/>
          <w:sz w:val="22"/>
          <w:szCs w:val="22"/>
          <w:lang w:eastAsia="sr-Latn-CS"/>
        </w:rPr>
        <w:t>coloana 6</w:t>
      </w:r>
      <w:r>
        <w:rPr>
          <w:rFonts w:cs="Verdana"/>
          <w:bCs w:val="0"/>
          <w:noProof w:val="0"/>
          <w:sz w:val="22"/>
          <w:szCs w:val="22"/>
          <w:lang w:val="sr-Latn-RS" w:eastAsia="sr-Latn-CS"/>
        </w:rPr>
        <w:t xml:space="preserve"> </w:t>
      </w:r>
      <w:r>
        <w:rPr>
          <w:rFonts w:cs="Verdana"/>
          <w:bCs w:val="0"/>
          <w:noProof w:val="0"/>
          <w:sz w:val="22"/>
          <w:szCs w:val="22"/>
          <w:lang w:eastAsia="sr-Latn-CS"/>
        </w:rPr>
        <w:t>din Tabelul</w:t>
      </w:r>
      <w:r w:rsidRPr="00243EA4">
        <w:rPr>
          <w:rFonts w:cs="Verdana"/>
          <w:bCs w:val="0"/>
          <w:noProof w:val="0"/>
          <w:sz w:val="22"/>
          <w:szCs w:val="22"/>
          <w:lang w:eastAsia="sr-Latn-CS"/>
        </w:rPr>
        <w:t xml:space="preserve"> I), </w:t>
      </w:r>
      <w:r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Pr>
          <w:rFonts w:cs="Verdana"/>
          <w:bCs w:val="0"/>
          <w:noProof w:val="0"/>
          <w:sz w:val="22"/>
          <w:szCs w:val="22"/>
          <w:lang w:eastAsia="sr-Latn-CS"/>
        </w:rPr>
        <w:t>01.01.- 31.03.2022</w:t>
      </w:r>
      <w:r w:rsidRPr="00776DFE">
        <w:rPr>
          <w:rFonts w:cs="Verdana"/>
          <w:bCs w:val="0"/>
          <w:noProof w:val="0"/>
          <w:sz w:val="22"/>
          <w:szCs w:val="22"/>
          <w:lang w:eastAsia="sr-Latn-CS"/>
        </w:rPr>
        <w:t xml:space="preserve"> </w:t>
      </w:r>
      <w:r>
        <w:rPr>
          <w:rFonts w:cs="Verdana"/>
          <w:bCs w:val="0"/>
          <w:noProof w:val="0"/>
          <w:sz w:val="22"/>
          <w:szCs w:val="22"/>
          <w:lang w:eastAsia="sr-Latn-CS"/>
        </w:rPr>
        <w:t>(Raportul se află în sectorul a</w:t>
      </w:r>
      <w:r w:rsidRPr="00CD155F">
        <w:rPr>
          <w:rFonts w:cs="Verdana"/>
          <w:bCs w:val="0"/>
          <w:noProof w:val="0"/>
          <w:sz w:val="22"/>
          <w:szCs w:val="22"/>
          <w:lang w:eastAsia="sr-Latn-CS"/>
        </w:rPr>
        <w:t>chizițiilor publice și activități material-financiare</w:t>
      </w:r>
      <w:r>
        <w:rPr>
          <w:rFonts w:cs="Verdana"/>
          <w:bCs w:val="0"/>
          <w:noProof w:val="0"/>
          <w:sz w:val="22"/>
          <w:szCs w:val="22"/>
          <w:lang w:eastAsia="sr-Latn-CS"/>
        </w:rPr>
        <w:t xml:space="preserve"> și pe site-ul Direcției</w:t>
      </w:r>
      <w:r w:rsidRPr="00CD155F">
        <w:rPr>
          <w:rFonts w:cs="Verdana"/>
          <w:bCs w:val="0"/>
          <w:noProof w:val="0"/>
          <w:sz w:val="22"/>
          <w:szCs w:val="22"/>
          <w:lang w:eastAsia="sr-Latn-CS"/>
        </w:rPr>
        <w:t>)</w:t>
      </w:r>
      <w:r>
        <w:rPr>
          <w:rFonts w:cs="Verdana"/>
          <w:bCs w:val="0"/>
          <w:noProof w:val="0"/>
          <w:sz w:val="22"/>
          <w:szCs w:val="22"/>
          <w:lang w:eastAsia="sr-Latn-CS"/>
        </w:rPr>
        <w:t>.</w:t>
      </w:r>
    </w:p>
    <w:p w:rsidR="00970A65" w:rsidRPr="00970A65" w:rsidRDefault="00970A65" w:rsidP="00970A65">
      <w:pPr>
        <w:pStyle w:val="Paragraf"/>
        <w:rPr>
          <w:lang w:eastAsia="sr-Latn-CS"/>
        </w:rPr>
        <w:sectPr w:rsidR="00970A65" w:rsidRPr="00970A65"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w:t>
      </w:r>
      <w:r w:rsidR="00BF1F3E">
        <w:rPr>
          <w:b/>
          <w:sz w:val="22"/>
          <w:szCs w:val="22"/>
          <w:lang w:val="ro-RO"/>
        </w:rPr>
        <w:t xml:space="preserve">și încasări </w:t>
      </w:r>
      <w:r w:rsidRPr="006F7ECC">
        <w:rPr>
          <w:b/>
          <w:sz w:val="22"/>
          <w:szCs w:val="22"/>
          <w:lang w:val="ro-RO"/>
        </w:rPr>
        <w:t xml:space="preserve">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970A65" w:rsidRPr="006F7ECC" w:rsidTr="00970A65">
        <w:trPr>
          <w:trHeight w:val="786"/>
        </w:trPr>
        <w:tc>
          <w:tcPr>
            <w:tcW w:w="766" w:type="dxa"/>
            <w:shd w:val="clear" w:color="auto" w:fill="auto"/>
          </w:tcPr>
          <w:p w:rsidR="00970A65" w:rsidRPr="006F7ECC" w:rsidRDefault="00970A65"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970A65" w:rsidRPr="006F7ECC" w:rsidRDefault="00970A65"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970A65" w:rsidRPr="006F7ECC" w:rsidRDefault="00970A65" w:rsidP="00734131">
            <w:pPr>
              <w:jc w:val="center"/>
              <w:rPr>
                <w:sz w:val="18"/>
                <w:szCs w:val="18"/>
                <w:lang w:val="en-US"/>
              </w:rPr>
            </w:pPr>
            <w:r w:rsidRPr="006F7ECC">
              <w:rPr>
                <w:sz w:val="18"/>
                <w:szCs w:val="18"/>
                <w:lang w:val="ro-RO"/>
              </w:rPr>
              <w:t xml:space="preserve">Veniturile şi încasările aprobate pentru anul </w:t>
            </w:r>
            <w:r>
              <w:rPr>
                <w:b/>
                <w:sz w:val="18"/>
                <w:szCs w:val="18"/>
                <w:lang w:val="ro-RO"/>
              </w:rPr>
              <w:t>2021</w:t>
            </w:r>
            <w:r w:rsidRPr="006F7ECC">
              <w:rPr>
                <w:sz w:val="18"/>
                <w:szCs w:val="18"/>
                <w:lang w:val="en-US"/>
              </w:rPr>
              <w:t>*</w:t>
            </w:r>
          </w:p>
        </w:tc>
        <w:tc>
          <w:tcPr>
            <w:tcW w:w="1980" w:type="dxa"/>
          </w:tcPr>
          <w:p w:rsidR="00970A65" w:rsidRPr="006F7ECC" w:rsidRDefault="00970A65" w:rsidP="00386BE6">
            <w:pPr>
              <w:jc w:val="center"/>
              <w:rPr>
                <w:sz w:val="18"/>
                <w:szCs w:val="18"/>
              </w:rPr>
            </w:pPr>
            <w:r w:rsidRPr="006F7ECC">
              <w:rPr>
                <w:sz w:val="18"/>
                <w:szCs w:val="18"/>
                <w:lang w:val="ro-RO"/>
              </w:rPr>
              <w:t xml:space="preserve">Cheltuielile în anul </w:t>
            </w:r>
            <w:r>
              <w:rPr>
                <w:b/>
                <w:sz w:val="18"/>
                <w:szCs w:val="18"/>
              </w:rPr>
              <w:t>2020**</w:t>
            </w:r>
          </w:p>
          <w:p w:rsidR="00970A65" w:rsidRPr="006F7ECC" w:rsidRDefault="00970A65" w:rsidP="00970A65">
            <w:pPr>
              <w:jc w:val="center"/>
              <w:rPr>
                <w:sz w:val="18"/>
                <w:szCs w:val="18"/>
              </w:rPr>
            </w:pPr>
            <w:r w:rsidRPr="006F7ECC">
              <w:rPr>
                <w:sz w:val="18"/>
                <w:szCs w:val="18"/>
              </w:rPr>
              <w:t>(</w:t>
            </w:r>
            <w:r w:rsidRPr="00F87BB7">
              <w:rPr>
                <w:sz w:val="18"/>
                <w:szCs w:val="18"/>
              </w:rPr>
              <w:t>01.01.-30.</w:t>
            </w:r>
            <w:r>
              <w:rPr>
                <w:sz w:val="18"/>
                <w:szCs w:val="18"/>
                <w:lang w:val="ro-RO"/>
              </w:rPr>
              <w:t>09</w:t>
            </w:r>
            <w:r>
              <w:rPr>
                <w:sz w:val="18"/>
                <w:szCs w:val="18"/>
              </w:rPr>
              <w:t>.2021</w:t>
            </w:r>
            <w:r w:rsidRPr="006F7ECC">
              <w:rPr>
                <w:sz w:val="18"/>
                <w:szCs w:val="18"/>
              </w:rPr>
              <w:t>)</w:t>
            </w:r>
            <w:r w:rsidRPr="00C93652">
              <w:rPr>
                <w:sz w:val="18"/>
                <w:szCs w:val="18"/>
              </w:rPr>
              <w:t xml:space="preserve"> **</w:t>
            </w:r>
          </w:p>
        </w:tc>
        <w:tc>
          <w:tcPr>
            <w:tcW w:w="2160" w:type="dxa"/>
          </w:tcPr>
          <w:p w:rsidR="00970A65" w:rsidRPr="006F7ECC" w:rsidRDefault="00970A65"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2022</w:t>
            </w:r>
          </w:p>
        </w:tc>
        <w:tc>
          <w:tcPr>
            <w:tcW w:w="2160" w:type="dxa"/>
            <w:shd w:val="clear" w:color="auto" w:fill="FFFFFF"/>
          </w:tcPr>
          <w:p w:rsidR="00970A65" w:rsidRPr="00BE66FD" w:rsidRDefault="00970A65" w:rsidP="006F7ECC">
            <w:pPr>
              <w:jc w:val="center"/>
              <w:rPr>
                <w:sz w:val="18"/>
                <w:szCs w:val="18"/>
                <w:lang w:val="ro-RO"/>
              </w:rPr>
            </w:pPr>
            <w:r w:rsidRPr="006F7ECC">
              <w:rPr>
                <w:sz w:val="18"/>
                <w:szCs w:val="18"/>
              </w:rPr>
              <w:t>Cheltuielile în anul</w:t>
            </w:r>
            <w:r>
              <w:rPr>
                <w:sz w:val="18"/>
                <w:szCs w:val="18"/>
              </w:rPr>
              <w:t xml:space="preserve"> 2021**</w:t>
            </w:r>
            <w:r>
              <w:rPr>
                <w:sz w:val="18"/>
                <w:szCs w:val="18"/>
                <w:lang w:val="ro-RO"/>
              </w:rPr>
              <w:t>*</w:t>
            </w:r>
          </w:p>
          <w:p w:rsidR="00970A65" w:rsidRPr="006F7ECC" w:rsidRDefault="00970A65" w:rsidP="00970A65">
            <w:pPr>
              <w:jc w:val="center"/>
              <w:rPr>
                <w:sz w:val="18"/>
                <w:szCs w:val="18"/>
              </w:rPr>
            </w:pPr>
            <w:r w:rsidRPr="006F7ECC">
              <w:rPr>
                <w:sz w:val="18"/>
                <w:szCs w:val="18"/>
              </w:rPr>
              <w:t>(</w:t>
            </w:r>
            <w:r>
              <w:rPr>
                <w:sz w:val="18"/>
                <w:szCs w:val="18"/>
              </w:rPr>
              <w:t>(01.01.-</w:t>
            </w:r>
            <w:r>
              <w:rPr>
                <w:sz w:val="18"/>
                <w:szCs w:val="18"/>
                <w:lang w:val="en-US"/>
              </w:rPr>
              <w:t>31</w:t>
            </w:r>
            <w:r>
              <w:rPr>
                <w:sz w:val="18"/>
                <w:szCs w:val="18"/>
              </w:rPr>
              <w:t>.</w:t>
            </w:r>
            <w:r>
              <w:rPr>
                <w:sz w:val="18"/>
                <w:szCs w:val="18"/>
                <w:lang w:val="en-US"/>
              </w:rPr>
              <w:t>03</w:t>
            </w:r>
            <w:r>
              <w:rPr>
                <w:sz w:val="18"/>
                <w:szCs w:val="18"/>
              </w:rPr>
              <w:t>.2022</w:t>
            </w:r>
            <w:r w:rsidRPr="006F7ECC">
              <w:rPr>
                <w:sz w:val="18"/>
                <w:szCs w:val="18"/>
              </w:rPr>
              <w:t>)</w:t>
            </w:r>
          </w:p>
        </w:tc>
      </w:tr>
      <w:tr w:rsidR="00970A65" w:rsidRPr="006F7ECC" w:rsidTr="00970A65">
        <w:tc>
          <w:tcPr>
            <w:tcW w:w="766" w:type="dxa"/>
            <w:shd w:val="clear" w:color="auto" w:fill="auto"/>
          </w:tcPr>
          <w:p w:rsidR="00970A65" w:rsidRPr="006F7ECC" w:rsidRDefault="00970A65" w:rsidP="00412ED9">
            <w:pPr>
              <w:jc w:val="center"/>
              <w:rPr>
                <w:b/>
                <w:sz w:val="18"/>
                <w:szCs w:val="18"/>
              </w:rPr>
            </w:pPr>
            <w:r w:rsidRPr="006F7ECC">
              <w:rPr>
                <w:b/>
                <w:sz w:val="18"/>
                <w:szCs w:val="18"/>
              </w:rPr>
              <w:t>1.</w:t>
            </w:r>
          </w:p>
        </w:tc>
        <w:tc>
          <w:tcPr>
            <w:tcW w:w="3476" w:type="dxa"/>
            <w:shd w:val="clear" w:color="auto" w:fill="auto"/>
          </w:tcPr>
          <w:p w:rsidR="00970A65" w:rsidRPr="006F7ECC" w:rsidRDefault="00970A65" w:rsidP="00412ED9">
            <w:pPr>
              <w:jc w:val="center"/>
              <w:rPr>
                <w:b/>
                <w:sz w:val="18"/>
                <w:szCs w:val="18"/>
              </w:rPr>
            </w:pPr>
            <w:r w:rsidRPr="006F7ECC">
              <w:rPr>
                <w:b/>
                <w:sz w:val="18"/>
                <w:szCs w:val="18"/>
              </w:rPr>
              <w:t>2.</w:t>
            </w:r>
          </w:p>
        </w:tc>
        <w:tc>
          <w:tcPr>
            <w:tcW w:w="1990" w:type="dxa"/>
            <w:shd w:val="clear" w:color="auto" w:fill="auto"/>
          </w:tcPr>
          <w:p w:rsidR="00970A65" w:rsidRPr="006F7ECC" w:rsidRDefault="00970A65"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6.</w:t>
            </w:r>
          </w:p>
        </w:tc>
      </w:tr>
      <w:tr w:rsidR="00970A65" w:rsidRPr="006F7ECC" w:rsidTr="00970A65">
        <w:trPr>
          <w:trHeight w:val="456"/>
        </w:trPr>
        <w:tc>
          <w:tcPr>
            <w:tcW w:w="766" w:type="dxa"/>
            <w:shd w:val="clear" w:color="auto" w:fill="auto"/>
          </w:tcPr>
          <w:p w:rsidR="00970A65" w:rsidRPr="006F7ECC" w:rsidRDefault="00970A65" w:rsidP="00970A65">
            <w:pPr>
              <w:jc w:val="center"/>
              <w:rPr>
                <w:sz w:val="18"/>
                <w:szCs w:val="18"/>
              </w:rPr>
            </w:pPr>
            <w:r w:rsidRPr="006F7ECC">
              <w:rPr>
                <w:sz w:val="18"/>
                <w:szCs w:val="18"/>
              </w:rPr>
              <w:t>411</w:t>
            </w:r>
          </w:p>
        </w:tc>
        <w:tc>
          <w:tcPr>
            <w:tcW w:w="3476" w:type="dxa"/>
            <w:shd w:val="clear" w:color="auto" w:fill="auto"/>
          </w:tcPr>
          <w:p w:rsidR="00970A65" w:rsidRPr="006F7ECC" w:rsidRDefault="00970A65" w:rsidP="00970A65">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233.959.763,85</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152.534.797,37</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273.128.755,59</w:t>
            </w:r>
          </w:p>
          <w:p w:rsidR="00970A65" w:rsidRPr="00970A65" w:rsidRDefault="00970A65" w:rsidP="00970A65">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44.293.744,84</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412</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38.954.300,68</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25.397.045,37</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44.110.294,02</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7.153.440,51</w:t>
            </w:r>
          </w:p>
        </w:tc>
      </w:tr>
      <w:tr w:rsidR="00970A65" w:rsidRPr="006F7ECC" w:rsidTr="00970A65">
        <w:trPr>
          <w:trHeight w:val="301"/>
        </w:trPr>
        <w:tc>
          <w:tcPr>
            <w:tcW w:w="766" w:type="dxa"/>
            <w:shd w:val="clear" w:color="auto" w:fill="auto"/>
          </w:tcPr>
          <w:p w:rsidR="00970A65" w:rsidRPr="006F7ECC" w:rsidRDefault="00970A65" w:rsidP="00970A65">
            <w:pPr>
              <w:jc w:val="center"/>
              <w:rPr>
                <w:sz w:val="18"/>
                <w:szCs w:val="18"/>
              </w:rPr>
            </w:pPr>
            <w:r w:rsidRPr="006F7ECC">
              <w:rPr>
                <w:sz w:val="18"/>
                <w:szCs w:val="18"/>
              </w:rPr>
              <w:t>413</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w:t>
            </w:r>
            <w:r w:rsidRPr="00970A65">
              <w:rPr>
                <w:sz w:val="18"/>
                <w:szCs w:val="18"/>
                <w:lang w:val="sr-Latn-RS"/>
              </w:rPr>
              <w:t>9</w:t>
            </w:r>
            <w:r w:rsidRPr="00970A65">
              <w:rPr>
                <w:sz w:val="18"/>
                <w:szCs w:val="18"/>
                <w:lang w:val="sr-Cyrl-RS"/>
              </w:rPr>
              <w:t>89.254,24</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2.842.335,57</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5.780.000,00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997.241,21</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414</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28.</w:t>
            </w:r>
            <w:r w:rsidRPr="00970A65">
              <w:rPr>
                <w:sz w:val="18"/>
                <w:szCs w:val="18"/>
                <w:lang w:val="sr-Latn-RS"/>
              </w:rPr>
              <w:t>4</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22.000.646,21</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35.072.517,29</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21.099.822,10</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415</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10.700.000,00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6.459.403,51</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11.257.966,71</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2.315.589,37</w:t>
            </w:r>
          </w:p>
        </w:tc>
      </w:tr>
      <w:tr w:rsidR="00970A65" w:rsidRPr="006F7ECC" w:rsidTr="00970A65">
        <w:trPr>
          <w:trHeight w:val="371"/>
        </w:trPr>
        <w:tc>
          <w:tcPr>
            <w:tcW w:w="766" w:type="dxa"/>
            <w:shd w:val="clear" w:color="auto" w:fill="auto"/>
          </w:tcPr>
          <w:p w:rsidR="00970A65" w:rsidRPr="006F7ECC" w:rsidRDefault="00970A65" w:rsidP="00970A65">
            <w:pPr>
              <w:jc w:val="center"/>
              <w:rPr>
                <w:sz w:val="18"/>
                <w:szCs w:val="18"/>
              </w:rPr>
            </w:pPr>
            <w:r w:rsidRPr="006F7ECC">
              <w:rPr>
                <w:sz w:val="18"/>
                <w:szCs w:val="18"/>
              </w:rPr>
              <w:t>416</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3.512.000,00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2.752.688,30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4.800.000,00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551.507,02</w:t>
            </w:r>
          </w:p>
        </w:tc>
      </w:tr>
      <w:tr w:rsidR="00970A65" w:rsidRPr="006F7ECC" w:rsidTr="00970A65">
        <w:trPr>
          <w:trHeight w:val="226"/>
        </w:trPr>
        <w:tc>
          <w:tcPr>
            <w:tcW w:w="766" w:type="dxa"/>
            <w:shd w:val="clear" w:color="auto" w:fill="auto"/>
          </w:tcPr>
          <w:p w:rsidR="00970A65" w:rsidRPr="006F7ECC" w:rsidRDefault="00970A65" w:rsidP="00970A65">
            <w:pPr>
              <w:jc w:val="center"/>
              <w:rPr>
                <w:sz w:val="18"/>
                <w:szCs w:val="18"/>
              </w:rPr>
            </w:pPr>
            <w:r w:rsidRPr="006F7ECC">
              <w:rPr>
                <w:sz w:val="18"/>
                <w:szCs w:val="18"/>
              </w:rPr>
              <w:t>421</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204.563.000,00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127.984.300,96</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210.945.152,64</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53.153.141,45</w:t>
            </w:r>
          </w:p>
        </w:tc>
      </w:tr>
      <w:tr w:rsidR="00970A65" w:rsidRPr="006F7ECC" w:rsidTr="00970A65">
        <w:trPr>
          <w:trHeight w:val="219"/>
        </w:trPr>
        <w:tc>
          <w:tcPr>
            <w:tcW w:w="766" w:type="dxa"/>
            <w:shd w:val="clear" w:color="auto" w:fill="auto"/>
          </w:tcPr>
          <w:p w:rsidR="00970A65" w:rsidRPr="006F7ECC" w:rsidRDefault="00970A65" w:rsidP="00970A65">
            <w:pPr>
              <w:jc w:val="center"/>
              <w:rPr>
                <w:sz w:val="18"/>
                <w:szCs w:val="18"/>
              </w:rPr>
            </w:pPr>
            <w:r w:rsidRPr="006F7ECC">
              <w:rPr>
                <w:sz w:val="18"/>
                <w:szCs w:val="18"/>
              </w:rPr>
              <w:t>422</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w:t>
            </w:r>
            <w:r w:rsidRPr="00970A65">
              <w:rPr>
                <w:sz w:val="18"/>
                <w:szCs w:val="18"/>
                <w:lang w:val="sr-Latn-RS"/>
              </w:rPr>
              <w:t>6</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1.219.886,57</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2.600.000,00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468.607,95</w:t>
            </w:r>
          </w:p>
        </w:tc>
      </w:tr>
      <w:tr w:rsidR="00970A65" w:rsidRPr="006F7ECC" w:rsidTr="00970A65">
        <w:trPr>
          <w:trHeight w:val="248"/>
        </w:trPr>
        <w:tc>
          <w:tcPr>
            <w:tcW w:w="766" w:type="dxa"/>
            <w:shd w:val="clear" w:color="auto" w:fill="auto"/>
          </w:tcPr>
          <w:p w:rsidR="00970A65" w:rsidRPr="006F7ECC" w:rsidRDefault="00970A65" w:rsidP="00970A65">
            <w:pPr>
              <w:jc w:val="center"/>
              <w:rPr>
                <w:sz w:val="18"/>
                <w:szCs w:val="18"/>
              </w:rPr>
            </w:pPr>
            <w:r w:rsidRPr="006F7ECC">
              <w:rPr>
                <w:sz w:val="18"/>
                <w:szCs w:val="18"/>
              </w:rPr>
              <w:t>423</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108.369.808,00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39.613.090,79</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165.631.000,00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9.469.926,66</w:t>
            </w:r>
          </w:p>
        </w:tc>
      </w:tr>
      <w:tr w:rsidR="00970A65" w:rsidRPr="006F7ECC" w:rsidTr="00970A65">
        <w:tc>
          <w:tcPr>
            <w:tcW w:w="766" w:type="dxa"/>
            <w:shd w:val="clear" w:color="auto" w:fill="auto"/>
          </w:tcPr>
          <w:p w:rsidR="00970A65" w:rsidRPr="00776DFE" w:rsidRDefault="00970A65" w:rsidP="00970A65">
            <w:pPr>
              <w:jc w:val="center"/>
              <w:rPr>
                <w:sz w:val="18"/>
                <w:szCs w:val="18"/>
                <w:lang w:val="ro-RO"/>
              </w:rPr>
            </w:pPr>
            <w:r>
              <w:rPr>
                <w:sz w:val="18"/>
                <w:szCs w:val="18"/>
                <w:lang w:val="ro-RO"/>
              </w:rPr>
              <w:t>424</w:t>
            </w:r>
          </w:p>
        </w:tc>
        <w:tc>
          <w:tcPr>
            <w:tcW w:w="3476" w:type="dxa"/>
            <w:shd w:val="clear" w:color="auto" w:fill="auto"/>
          </w:tcPr>
          <w:p w:rsidR="00970A65" w:rsidRPr="006F7ECC" w:rsidRDefault="00970A65" w:rsidP="00970A65">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425</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53.318.814,86</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22.316.406,69</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59.616.463,60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3.011.242,38</w:t>
            </w:r>
          </w:p>
        </w:tc>
      </w:tr>
      <w:tr w:rsidR="00970A65" w:rsidRPr="006F7ECC" w:rsidTr="00970A65">
        <w:trPr>
          <w:trHeight w:val="272"/>
        </w:trPr>
        <w:tc>
          <w:tcPr>
            <w:tcW w:w="766" w:type="dxa"/>
            <w:shd w:val="clear" w:color="auto" w:fill="auto"/>
          </w:tcPr>
          <w:p w:rsidR="00970A65" w:rsidRPr="006F7ECC" w:rsidRDefault="00970A65" w:rsidP="00970A65">
            <w:pPr>
              <w:jc w:val="center"/>
              <w:rPr>
                <w:sz w:val="18"/>
                <w:szCs w:val="18"/>
              </w:rPr>
            </w:pPr>
            <w:r w:rsidRPr="006F7ECC">
              <w:rPr>
                <w:sz w:val="18"/>
                <w:szCs w:val="18"/>
              </w:rPr>
              <w:t>426</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138.450.500,00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70.454.486,45</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159.541.496,59</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16.413.741,46</w:t>
            </w:r>
          </w:p>
        </w:tc>
      </w:tr>
      <w:tr w:rsidR="00970A65" w:rsidRPr="006F7ECC" w:rsidTr="00970A65">
        <w:trPr>
          <w:trHeight w:val="182"/>
        </w:trPr>
        <w:tc>
          <w:tcPr>
            <w:tcW w:w="766" w:type="dxa"/>
            <w:shd w:val="clear" w:color="auto" w:fill="auto"/>
          </w:tcPr>
          <w:p w:rsidR="00970A65" w:rsidRPr="006F7ECC" w:rsidRDefault="00970A65" w:rsidP="00970A65">
            <w:pPr>
              <w:jc w:val="center"/>
              <w:rPr>
                <w:sz w:val="18"/>
                <w:szCs w:val="18"/>
              </w:rPr>
            </w:pPr>
            <w:r w:rsidRPr="006F7ECC">
              <w:rPr>
                <w:sz w:val="18"/>
                <w:szCs w:val="18"/>
              </w:rPr>
              <w:t>444</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22.834,67</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1.492,27</w:t>
            </w:r>
          </w:p>
        </w:tc>
      </w:tr>
      <w:tr w:rsidR="00970A65" w:rsidRPr="006F7ECC" w:rsidTr="00970A65">
        <w:trPr>
          <w:trHeight w:val="236"/>
        </w:trPr>
        <w:tc>
          <w:tcPr>
            <w:tcW w:w="766" w:type="dxa"/>
            <w:shd w:val="clear" w:color="auto" w:fill="auto"/>
          </w:tcPr>
          <w:p w:rsidR="00970A65" w:rsidRPr="006F7ECC" w:rsidRDefault="00970A65" w:rsidP="00970A65">
            <w:pPr>
              <w:jc w:val="center"/>
              <w:rPr>
                <w:sz w:val="18"/>
                <w:szCs w:val="18"/>
              </w:rPr>
            </w:pPr>
            <w:r w:rsidRPr="006F7ECC">
              <w:rPr>
                <w:sz w:val="18"/>
                <w:szCs w:val="18"/>
              </w:rPr>
              <w:t>465</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w:t>
            </w:r>
            <w:r w:rsidRPr="00970A65">
              <w:rPr>
                <w:sz w:val="18"/>
                <w:szCs w:val="18"/>
                <w:lang w:val="sr-Latn-RS"/>
              </w:rPr>
              <w:t>3</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1.535.237,50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2.500.000,00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432.960,00</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482</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5.729.112,00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2.965.450,19</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5.070.000,00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1.205.603,00</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483</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r>
      <w:tr w:rsidR="00970A65" w:rsidRPr="006F7ECC" w:rsidTr="00970A65">
        <w:tc>
          <w:tcPr>
            <w:tcW w:w="766" w:type="dxa"/>
            <w:shd w:val="clear" w:color="auto" w:fill="auto"/>
          </w:tcPr>
          <w:p w:rsidR="00970A65" w:rsidRPr="006F7ECC" w:rsidRDefault="00970A65" w:rsidP="00970A65">
            <w:pPr>
              <w:jc w:val="center"/>
              <w:rPr>
                <w:sz w:val="18"/>
                <w:szCs w:val="18"/>
              </w:rPr>
            </w:pPr>
            <w:r w:rsidRPr="006F7ECC">
              <w:rPr>
                <w:sz w:val="18"/>
                <w:szCs w:val="18"/>
              </w:rPr>
              <w:t>485</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1.500.000,00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473.464,90</w:t>
            </w:r>
          </w:p>
        </w:tc>
      </w:tr>
      <w:tr w:rsidR="00970A65" w:rsidRPr="006F7ECC" w:rsidTr="00970A65">
        <w:trPr>
          <w:trHeight w:val="371"/>
        </w:trPr>
        <w:tc>
          <w:tcPr>
            <w:tcW w:w="766" w:type="dxa"/>
            <w:shd w:val="clear" w:color="auto" w:fill="auto"/>
          </w:tcPr>
          <w:p w:rsidR="00970A65" w:rsidRPr="006F7ECC" w:rsidRDefault="00970A65" w:rsidP="00970A65">
            <w:pPr>
              <w:jc w:val="center"/>
              <w:rPr>
                <w:sz w:val="18"/>
                <w:szCs w:val="18"/>
              </w:rPr>
            </w:pPr>
            <w:r w:rsidRPr="006F7ECC">
              <w:rPr>
                <w:sz w:val="18"/>
                <w:szCs w:val="18"/>
              </w:rPr>
              <w:t>511</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7.175.900,00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7.640.000,00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r>
      <w:tr w:rsidR="00970A65" w:rsidRPr="006F7ECC" w:rsidTr="00970A65">
        <w:trPr>
          <w:trHeight w:val="224"/>
        </w:trPr>
        <w:tc>
          <w:tcPr>
            <w:tcW w:w="766" w:type="dxa"/>
            <w:shd w:val="clear" w:color="auto" w:fill="auto"/>
          </w:tcPr>
          <w:p w:rsidR="00970A65" w:rsidRPr="006F7ECC" w:rsidRDefault="00970A65" w:rsidP="00970A65">
            <w:pPr>
              <w:jc w:val="center"/>
              <w:rPr>
                <w:sz w:val="18"/>
                <w:szCs w:val="18"/>
              </w:rPr>
            </w:pPr>
            <w:r w:rsidRPr="006F7ECC">
              <w:rPr>
                <w:sz w:val="18"/>
                <w:szCs w:val="18"/>
              </w:rPr>
              <w:t>512</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64.114.372,00</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32.332.372,43</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112.566.000,00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70.800,00</w:t>
            </w:r>
          </w:p>
        </w:tc>
      </w:tr>
      <w:tr w:rsidR="00970A65" w:rsidRPr="006F7ECC" w:rsidTr="00970A65">
        <w:trPr>
          <w:trHeight w:val="285"/>
        </w:trPr>
        <w:tc>
          <w:tcPr>
            <w:tcW w:w="766" w:type="dxa"/>
            <w:shd w:val="clear" w:color="auto" w:fill="auto"/>
          </w:tcPr>
          <w:p w:rsidR="00970A65" w:rsidRPr="006F7ECC" w:rsidRDefault="00970A65" w:rsidP="00970A65">
            <w:pPr>
              <w:jc w:val="center"/>
              <w:rPr>
                <w:sz w:val="18"/>
                <w:szCs w:val="18"/>
                <w:lang w:val="en-US"/>
              </w:rPr>
            </w:pPr>
            <w:r w:rsidRPr="006F7ECC">
              <w:rPr>
                <w:sz w:val="18"/>
                <w:szCs w:val="18"/>
              </w:rPr>
              <w:t>515</w:t>
            </w:r>
          </w:p>
        </w:tc>
        <w:tc>
          <w:tcPr>
            <w:tcW w:w="3476" w:type="dxa"/>
            <w:shd w:val="clear" w:color="auto" w:fill="auto"/>
          </w:tcPr>
          <w:p w:rsidR="00970A65" w:rsidRPr="006F7ECC" w:rsidRDefault="00970A65" w:rsidP="00970A65">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Latn-RS"/>
              </w:rPr>
            </w:pPr>
            <w:r w:rsidRPr="00970A65">
              <w:rPr>
                <w:sz w:val="18"/>
                <w:szCs w:val="18"/>
                <w:lang w:val="sr-Latn-RS"/>
              </w:rPr>
              <w:t>35.476.108,12</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rPr>
            </w:pPr>
            <w:r w:rsidRPr="00970A65">
              <w:rPr>
                <w:sz w:val="18"/>
                <w:szCs w:val="18"/>
              </w:rPr>
              <w:t>6.457.708,12</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8.916.000,00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sz w:val="18"/>
                <w:szCs w:val="18"/>
                <w:lang w:val="sr-Cyrl-RS"/>
              </w:rPr>
            </w:pPr>
            <w:r w:rsidRPr="00970A65">
              <w:rPr>
                <w:sz w:val="18"/>
                <w:szCs w:val="18"/>
                <w:lang w:val="sr-Cyrl-RS"/>
              </w:rPr>
              <w:t>0,00</w:t>
            </w:r>
          </w:p>
        </w:tc>
      </w:tr>
      <w:tr w:rsidR="00970A65" w:rsidRPr="006F7ECC" w:rsidTr="00970A65">
        <w:trPr>
          <w:trHeight w:val="324"/>
        </w:trPr>
        <w:tc>
          <w:tcPr>
            <w:tcW w:w="766" w:type="dxa"/>
            <w:shd w:val="clear" w:color="auto" w:fill="auto"/>
          </w:tcPr>
          <w:p w:rsidR="00970A65" w:rsidRPr="006F7ECC" w:rsidRDefault="00970A65" w:rsidP="00970A65">
            <w:pPr>
              <w:jc w:val="center"/>
              <w:rPr>
                <w:b/>
                <w:sz w:val="18"/>
                <w:szCs w:val="18"/>
              </w:rPr>
            </w:pPr>
          </w:p>
        </w:tc>
        <w:tc>
          <w:tcPr>
            <w:tcW w:w="3476" w:type="dxa"/>
            <w:shd w:val="clear" w:color="auto" w:fill="auto"/>
          </w:tcPr>
          <w:p w:rsidR="00970A65" w:rsidRPr="006F7ECC" w:rsidRDefault="00970A65" w:rsidP="00970A65">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b/>
                <w:sz w:val="18"/>
                <w:szCs w:val="18"/>
                <w:lang w:val="sr-Latn-RS"/>
              </w:rPr>
            </w:pPr>
            <w:r w:rsidRPr="00970A65">
              <w:rPr>
                <w:b/>
                <w:sz w:val="18"/>
                <w:szCs w:val="18"/>
                <w:lang w:val="sr-Latn-RS"/>
              </w:rPr>
              <w:t>945.122.933,75</w:t>
            </w:r>
          </w:p>
        </w:tc>
        <w:tc>
          <w:tcPr>
            <w:tcW w:w="198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b/>
                <w:sz w:val="18"/>
                <w:szCs w:val="18"/>
              </w:rPr>
            </w:pPr>
            <w:r w:rsidRPr="00970A65">
              <w:rPr>
                <w:b/>
                <w:sz w:val="18"/>
                <w:szCs w:val="18"/>
              </w:rPr>
              <w:t>516.888.690,70</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b/>
                <w:sz w:val="18"/>
                <w:szCs w:val="18"/>
                <w:lang w:val="sr-Cyrl-RS"/>
              </w:rPr>
            </w:pPr>
            <w:r w:rsidRPr="00970A65">
              <w:rPr>
                <w:b/>
                <w:sz w:val="18"/>
                <w:szCs w:val="18"/>
                <w:lang w:val="sr-Cyrl-RS"/>
              </w:rPr>
              <w:t>1.111.685.646,44</w:t>
            </w:r>
          </w:p>
        </w:tc>
        <w:tc>
          <w:tcPr>
            <w:tcW w:w="2160" w:type="dxa"/>
            <w:tcBorders>
              <w:top w:val="single" w:sz="4" w:space="0" w:color="auto"/>
              <w:left w:val="single" w:sz="4" w:space="0" w:color="auto"/>
              <w:bottom w:val="single" w:sz="4" w:space="0" w:color="auto"/>
              <w:right w:val="single" w:sz="4" w:space="0" w:color="auto"/>
            </w:tcBorders>
          </w:tcPr>
          <w:p w:rsidR="00970A65" w:rsidRPr="00970A65" w:rsidRDefault="00970A65" w:rsidP="00970A65">
            <w:pPr>
              <w:jc w:val="right"/>
              <w:rPr>
                <w:b/>
                <w:sz w:val="18"/>
                <w:szCs w:val="18"/>
                <w:lang w:val="sr-Cyrl-RS"/>
              </w:rPr>
            </w:pPr>
            <w:r w:rsidRPr="00970A65">
              <w:rPr>
                <w:b/>
                <w:sz w:val="18"/>
                <w:szCs w:val="18"/>
                <w:lang w:val="sr-Cyrl-RS"/>
              </w:rPr>
              <w:t>161.112.325,12</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203243">
        <w:rPr>
          <w:sz w:val="16"/>
          <w:szCs w:val="16"/>
          <w:lang w:val="ro-RO"/>
        </w:rPr>
        <w:t xml:space="preserve"> Voivodina pentru anul 2021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F87BB7">
        <w:rPr>
          <w:sz w:val="16"/>
          <w:szCs w:val="16"/>
          <w:lang w:val="ro-RO"/>
        </w:rPr>
        <w:t xml:space="preserve"> </w:t>
      </w:r>
      <w:r w:rsidR="00203243" w:rsidRPr="00203243">
        <w:rPr>
          <w:sz w:val="16"/>
          <w:szCs w:val="16"/>
          <w:lang w:val="ro-RO"/>
        </w:rPr>
        <w:t xml:space="preserve">66/2020, 27/2021 – </w:t>
      </w:r>
      <w:r w:rsidR="00203243">
        <w:rPr>
          <w:sz w:val="16"/>
          <w:szCs w:val="16"/>
          <w:lang w:val="ro-RO"/>
        </w:rPr>
        <w:t>reechilibrare</w:t>
      </w:r>
      <w:r w:rsidR="00203243" w:rsidRPr="00203243">
        <w:rPr>
          <w:sz w:val="16"/>
          <w:szCs w:val="16"/>
          <w:lang w:val="ro-RO"/>
        </w:rPr>
        <w:t>, 38/2021-</w:t>
      </w:r>
      <w:r w:rsidR="00203243">
        <w:rPr>
          <w:sz w:val="16"/>
          <w:szCs w:val="16"/>
          <w:lang w:val="ro-RO"/>
        </w:rPr>
        <w:t>reechilibrare</w:t>
      </w:r>
      <w:r w:rsidR="00203243" w:rsidRPr="00203243">
        <w:rPr>
          <w:sz w:val="16"/>
          <w:szCs w:val="16"/>
          <w:lang w:val="ro-RO"/>
        </w:rPr>
        <w:t xml:space="preserve"> </w:t>
      </w:r>
      <w:r w:rsidR="00203243">
        <w:rPr>
          <w:sz w:val="16"/>
          <w:szCs w:val="16"/>
          <w:lang w:val="ro-RO"/>
        </w:rPr>
        <w:t>și</w:t>
      </w:r>
      <w:r w:rsidR="00203243" w:rsidRPr="00203243">
        <w:rPr>
          <w:sz w:val="16"/>
          <w:szCs w:val="16"/>
          <w:lang w:val="ro-RO"/>
        </w:rPr>
        <w:t xml:space="preserve"> 50/2021-</w:t>
      </w:r>
      <w:r w:rsidR="00203243">
        <w:rPr>
          <w:sz w:val="16"/>
          <w:szCs w:val="16"/>
          <w:lang w:val="ro-RO"/>
        </w:rPr>
        <w:t>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203243">
        <w:rPr>
          <w:sz w:val="16"/>
          <w:szCs w:val="16"/>
        </w:rPr>
        <w:t xml:space="preserve">, 103/2015, </w:t>
      </w:r>
      <w:r w:rsidR="00447D23" w:rsidRPr="00447D23">
        <w:rPr>
          <w:sz w:val="16"/>
          <w:szCs w:val="16"/>
        </w:rPr>
        <w:t>99/2016</w:t>
      </w:r>
      <w:r w:rsidR="00203243" w:rsidRPr="00203243">
        <w:rPr>
          <w:sz w:val="16"/>
          <w:szCs w:val="16"/>
        </w:rPr>
        <w:t xml:space="preserve">113/2017, 95/2018, 31/2019, 72/2019, 149/2020 </w:t>
      </w:r>
      <w:r w:rsidR="00203243">
        <w:rPr>
          <w:sz w:val="16"/>
          <w:szCs w:val="16"/>
          <w:lang w:val="ro-RO"/>
        </w:rPr>
        <w:t>și</w:t>
      </w:r>
      <w:r w:rsidR="00203243" w:rsidRPr="00203243">
        <w:rPr>
          <w:sz w:val="16"/>
          <w:szCs w:val="16"/>
        </w:rPr>
        <w:t xml:space="preserve"> 118/2021</w:t>
      </w:r>
      <w:r w:rsidRPr="006F7ECC">
        <w:rPr>
          <w:sz w:val="16"/>
          <w:szCs w:val="16"/>
        </w:rPr>
        <w:t>).</w:t>
      </w:r>
    </w:p>
    <w:p w:rsidR="00D75990" w:rsidRDefault="00D75990" w:rsidP="00460A4A">
      <w:pPr>
        <w:jc w:val="left"/>
        <w:rPr>
          <w:sz w:val="16"/>
          <w:szCs w:val="16"/>
        </w:rPr>
      </w:pPr>
    </w:p>
    <w:p w:rsidR="00026E88" w:rsidRPr="00AD6468" w:rsidRDefault="00BE66FD"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Pr="00BE66FD">
        <w:t xml:space="preserve"> </w:t>
      </w:r>
      <w:r w:rsidR="00026E88">
        <w:rPr>
          <w:sz w:val="16"/>
          <w:szCs w:val="16"/>
          <w:lang w:val="ro-RO"/>
        </w:rPr>
        <w:t>Datele privind cheltuielile pentru perioada</w:t>
      </w:r>
      <w:r w:rsidR="00F87BB7">
        <w:rPr>
          <w:sz w:val="16"/>
          <w:szCs w:val="16"/>
          <w:lang w:val="ro-RO"/>
        </w:rPr>
        <w:t xml:space="preserve"> </w:t>
      </w:r>
      <w:r w:rsidR="00F87BB7" w:rsidRPr="00F87BB7">
        <w:rPr>
          <w:sz w:val="16"/>
          <w:szCs w:val="16"/>
        </w:rPr>
        <w:t>01.01.-31.12.202</w:t>
      </w:r>
      <w:r w:rsidR="00203243">
        <w:rPr>
          <w:sz w:val="16"/>
          <w:szCs w:val="16"/>
          <w:lang w:val="ro-RO"/>
        </w:rPr>
        <w:t>1</w:t>
      </w:r>
      <w:r w:rsidR="00F87BB7">
        <w:rPr>
          <w:sz w:val="16"/>
          <w:szCs w:val="16"/>
          <w:lang w:val="ro-RO"/>
        </w:rPr>
        <w:t xml:space="preserve">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sidR="00203243">
        <w:rPr>
          <w:sz w:val="16"/>
          <w:szCs w:val="16"/>
          <w:lang w:val="ro-RO"/>
        </w:rPr>
        <w:t xml:space="preserve"> P.A. Voivodina pentru anul 2021</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w:t>
      </w:r>
      <w:r w:rsidR="00DF25C6">
        <w:rPr>
          <w:bCs w:val="0"/>
          <w:noProof w:val="0"/>
          <w:szCs w:val="22"/>
          <w:lang w:val="ro-RO"/>
        </w:rPr>
        <w:t>date privind achizițiile publice</w:t>
      </w:r>
      <w:r w:rsidR="009E18D9" w:rsidRPr="006F7ECC">
        <w:rPr>
          <w:bCs w:val="0"/>
          <w:noProof w:val="0"/>
          <w:szCs w:val="22"/>
          <w:lang w:val="ro-RO"/>
        </w:rPr>
        <w:t xml:space="preserve">: </w:t>
      </w:r>
    </w:p>
    <w:p w:rsidR="009E18D9" w:rsidRPr="006F7ECC" w:rsidRDefault="009E18D9" w:rsidP="006F7ECC">
      <w:pPr>
        <w:ind w:firstLine="720"/>
        <w:rPr>
          <w:bCs w:val="0"/>
          <w:noProof w:val="0"/>
          <w:szCs w:val="22"/>
          <w:lang w:val="ro-RO"/>
        </w:rPr>
      </w:pPr>
    </w:p>
    <w:p w:rsidR="009E18D9" w:rsidRPr="006F7ECC" w:rsidRDefault="009E18D9" w:rsidP="009E18D9">
      <w:pPr>
        <w:rPr>
          <w:b/>
        </w:rPr>
      </w:pPr>
    </w:p>
    <w:p w:rsidR="00095ECE" w:rsidRPr="00095ECE" w:rsidRDefault="0035004C"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35004C"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8246A2" w:rsidRDefault="008246A2" w:rsidP="00095ECE">
      <w:pPr>
        <w:pStyle w:val="Caption"/>
        <w:rPr>
          <w:lang w:val="ro-RO"/>
        </w:rPr>
      </w:pPr>
    </w:p>
    <w:p w:rsidR="008246A2" w:rsidRDefault="008246A2" w:rsidP="008246A2">
      <w:pPr>
        <w:pStyle w:val="Podnaslov5"/>
        <w:tabs>
          <w:tab w:val="left" w:pos="4683"/>
        </w:tabs>
        <w:rPr>
          <w:lang w:val="ro-RO"/>
        </w:rPr>
      </w:pPr>
      <w:r>
        <w:rPr>
          <w:lang w:val="ro-RO"/>
        </w:rPr>
        <w:t xml:space="preserve">                      </w:t>
      </w:r>
      <w:r w:rsidRPr="008246A2">
        <w:rPr>
          <w:lang w:val="ro-RO"/>
        </w:rPr>
        <w:t xml:space="preserve">http://jnportal.ujn.gov.rs  </w:t>
      </w:r>
    </w:p>
    <w:p w:rsidR="00095ECE" w:rsidRPr="008246A2" w:rsidRDefault="008246A2" w:rsidP="008246A2">
      <w:pPr>
        <w:pStyle w:val="Podnaslov5"/>
        <w:tabs>
          <w:tab w:val="left" w:pos="4683"/>
        </w:tabs>
        <w:rPr>
          <w:lang w:val="ro-RO"/>
        </w:rPr>
        <w:sectPr w:rsidR="00095ECE" w:rsidRPr="008246A2" w:rsidSect="00E611F1">
          <w:footerReference w:type="even" r:id="rId21"/>
          <w:footerReference w:type="default" r:id="rId22"/>
          <w:pgSz w:w="11906" w:h="16838" w:code="9"/>
          <w:pgMar w:top="1134" w:right="1134" w:bottom="1134" w:left="1134" w:header="505" w:footer="567" w:gutter="0"/>
          <w:cols w:space="708"/>
          <w:docGrid w:linePitch="360"/>
        </w:sectPr>
      </w:pPr>
      <w:r>
        <w:rPr>
          <w:lang w:val="ro-RO"/>
        </w:rPr>
        <w:tab/>
      </w: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D34C8E">
        <w:rPr>
          <w:rFonts w:cs="Verdana"/>
          <w:b/>
          <w:bCs w:val="0"/>
          <w:noProof w:val="0"/>
          <w:sz w:val="22"/>
          <w:szCs w:val="22"/>
          <w:lang w:val="fr-FR" w:eastAsia="sr-Latn-CS"/>
        </w:rPr>
        <w:t>mai</w:t>
      </w:r>
      <w:r w:rsidR="00E1083D">
        <w:rPr>
          <w:rFonts w:cs="Verdana"/>
          <w:b/>
          <w:bCs w:val="0"/>
          <w:noProof w:val="0"/>
          <w:sz w:val="22"/>
          <w:szCs w:val="22"/>
          <w:lang w:val="fr-FR" w:eastAsia="sr-Latn-CS"/>
        </w:rPr>
        <w:t xml:space="preserve"> </w:t>
      </w:r>
      <w:r w:rsidR="00203243">
        <w:rPr>
          <w:rFonts w:cs="Verdana"/>
          <w:bCs w:val="0"/>
          <w:noProof w:val="0"/>
          <w:sz w:val="22"/>
          <w:szCs w:val="22"/>
          <w:lang w:val="fr-FR" w:eastAsia="sr-Latn-CS"/>
        </w:rPr>
        <w:t>2022</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203243" w:rsidRPr="00203243">
        <w:rPr>
          <w:b/>
          <w:bCs w:val="0"/>
          <w:noProof w:val="0"/>
          <w:color w:val="000000" w:themeColor="text1"/>
          <w:sz w:val="22"/>
          <w:szCs w:val="22"/>
          <w:lang w:val="sr-Cyrl-RS"/>
        </w:rPr>
        <w:t>648.551,14</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D34C8E">
        <w:rPr>
          <w:rFonts w:cs="Verdana"/>
          <w:b/>
          <w:bCs w:val="0"/>
          <w:noProof w:val="0"/>
          <w:sz w:val="22"/>
          <w:szCs w:val="22"/>
          <w:lang w:val="fr-FR" w:eastAsia="sr-Latn-CS"/>
        </w:rPr>
        <w:t>mai</w:t>
      </w:r>
      <w:r w:rsidR="00987F89">
        <w:rPr>
          <w:rFonts w:cs="Verdana"/>
          <w:bCs w:val="0"/>
          <w:noProof w:val="0"/>
          <w:sz w:val="22"/>
          <w:szCs w:val="22"/>
          <w:lang w:val="fr-FR" w:eastAsia="sr-Latn-CS"/>
        </w:rPr>
        <w:t xml:space="preserve"> 202</w:t>
      </w:r>
      <w:r w:rsidR="00203243">
        <w:rPr>
          <w:rFonts w:cs="Verdana"/>
          <w:bCs w:val="0"/>
          <w:noProof w:val="0"/>
          <w:sz w:val="22"/>
          <w:szCs w:val="22"/>
          <w:lang w:val="fr-FR" w:eastAsia="sr-Latn-CS"/>
        </w:rPr>
        <w:t>2</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D34C8E" w:rsidRPr="00D34C8E">
        <w:rPr>
          <w:b/>
          <w:bCs w:val="0"/>
          <w:noProof w:val="0"/>
          <w:sz w:val="22"/>
          <w:szCs w:val="22"/>
          <w:lang w:val="sr-Cyrl-RS"/>
        </w:rPr>
        <w:t xml:space="preserve">12.464.721,78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D34C8E"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lang w:val="sr-Latn-CS"/>
              </w:rPr>
            </w:pPr>
            <w:r w:rsidRPr="006F7ECC">
              <w:rPr>
                <w:noProof w:val="0"/>
                <w:sz w:val="22"/>
                <w:szCs w:val="22"/>
              </w:rPr>
              <w:t>consilier superior</w:t>
            </w:r>
          </w:p>
        </w:tc>
        <w:tc>
          <w:tcPr>
            <w:tcW w:w="1941" w:type="dxa"/>
          </w:tcPr>
          <w:p w:rsidR="00D34C8E" w:rsidRPr="00D34C8E" w:rsidRDefault="00D34C8E" w:rsidP="00D34C8E">
            <w:pPr>
              <w:jc w:val="center"/>
              <w:rPr>
                <w:bCs w:val="0"/>
                <w:noProof w:val="0"/>
                <w:sz w:val="22"/>
                <w:szCs w:val="22"/>
                <w:lang w:val="sr-Cyrl-RS"/>
              </w:rPr>
            </w:pPr>
            <w:r w:rsidRPr="00D34C8E">
              <w:rPr>
                <w:bCs w:val="0"/>
                <w:noProof w:val="0"/>
                <w:sz w:val="22"/>
                <w:szCs w:val="22"/>
                <w:lang w:val="sr-Cyrl-RS"/>
              </w:rPr>
              <w:t>9</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878.380,11</w:t>
            </w:r>
          </w:p>
        </w:tc>
      </w:tr>
      <w:tr w:rsidR="00D34C8E"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rPr>
            </w:pPr>
            <w:r w:rsidRPr="006F7ECC">
              <w:rPr>
                <w:noProof w:val="0"/>
                <w:sz w:val="22"/>
                <w:szCs w:val="22"/>
              </w:rPr>
              <w:t>consilier independent</w:t>
            </w:r>
          </w:p>
        </w:tc>
        <w:tc>
          <w:tcPr>
            <w:tcW w:w="1941" w:type="dxa"/>
          </w:tcPr>
          <w:p w:rsidR="00D34C8E" w:rsidRPr="00D34C8E" w:rsidRDefault="00D34C8E" w:rsidP="00D34C8E">
            <w:pPr>
              <w:jc w:val="center"/>
              <w:rPr>
                <w:bCs w:val="0"/>
                <w:noProof w:val="0"/>
                <w:sz w:val="22"/>
                <w:szCs w:val="22"/>
                <w:lang w:val="ru-RU"/>
              </w:rPr>
            </w:pPr>
            <w:r w:rsidRPr="00D34C8E">
              <w:rPr>
                <w:bCs w:val="0"/>
                <w:noProof w:val="0"/>
                <w:sz w:val="22"/>
                <w:szCs w:val="22"/>
                <w:lang w:val="ru-RU"/>
              </w:rPr>
              <w:t>18</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1.718.521,15</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lang w:val="ru-RU"/>
              </w:rPr>
            </w:pPr>
            <w:r w:rsidRPr="006F7ECC">
              <w:rPr>
                <w:noProof w:val="0"/>
                <w:sz w:val="22"/>
                <w:szCs w:val="22"/>
              </w:rPr>
              <w:t>consilier</w:t>
            </w:r>
          </w:p>
        </w:tc>
        <w:tc>
          <w:tcPr>
            <w:tcW w:w="1941" w:type="dxa"/>
          </w:tcPr>
          <w:p w:rsidR="00D34C8E" w:rsidRPr="00D34C8E" w:rsidRDefault="00D34C8E" w:rsidP="00D34C8E">
            <w:pPr>
              <w:jc w:val="center"/>
              <w:rPr>
                <w:bCs w:val="0"/>
                <w:noProof w:val="0"/>
                <w:sz w:val="22"/>
                <w:szCs w:val="22"/>
                <w:lang w:val="ru-RU"/>
              </w:rPr>
            </w:pPr>
            <w:r w:rsidRPr="00D34C8E">
              <w:rPr>
                <w:bCs w:val="0"/>
                <w:noProof w:val="0"/>
                <w:sz w:val="22"/>
                <w:szCs w:val="22"/>
                <w:lang w:val="ru-RU"/>
              </w:rPr>
              <w:t>20</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1.631.543,72</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lang w:val="ru-RU"/>
              </w:rPr>
            </w:pPr>
            <w:r w:rsidRPr="006F7ECC">
              <w:rPr>
                <w:noProof w:val="0"/>
                <w:sz w:val="22"/>
                <w:szCs w:val="22"/>
              </w:rPr>
              <w:t>consilier tânăr</w:t>
            </w:r>
          </w:p>
        </w:tc>
        <w:tc>
          <w:tcPr>
            <w:tcW w:w="1941" w:type="dxa"/>
          </w:tcPr>
          <w:p w:rsidR="00D34C8E" w:rsidRPr="00D34C8E" w:rsidRDefault="00D34C8E" w:rsidP="00D34C8E">
            <w:pPr>
              <w:jc w:val="center"/>
              <w:rPr>
                <w:bCs w:val="0"/>
                <w:noProof w:val="0"/>
                <w:sz w:val="22"/>
                <w:szCs w:val="22"/>
                <w:lang w:val="sr-Cyrl-RS"/>
              </w:rPr>
            </w:pPr>
            <w:r w:rsidRPr="00D34C8E">
              <w:rPr>
                <w:bCs w:val="0"/>
                <w:noProof w:val="0"/>
                <w:sz w:val="22"/>
                <w:szCs w:val="22"/>
                <w:lang w:val="sr-Cyrl-RS"/>
              </w:rPr>
              <w:t>10</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688.675,85</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jc w:val="left"/>
              <w:rPr>
                <w:bCs w:val="0"/>
                <w:noProof w:val="0"/>
                <w:lang w:val="ru-RU"/>
              </w:rPr>
            </w:pPr>
            <w:r w:rsidRPr="006F7ECC">
              <w:rPr>
                <w:noProof w:val="0"/>
                <w:sz w:val="22"/>
                <w:szCs w:val="22"/>
              </w:rPr>
              <w:t>colaborator</w:t>
            </w:r>
          </w:p>
        </w:tc>
        <w:tc>
          <w:tcPr>
            <w:tcW w:w="1941" w:type="dxa"/>
          </w:tcPr>
          <w:p w:rsidR="00D34C8E" w:rsidRPr="00D34C8E" w:rsidRDefault="00D34C8E" w:rsidP="00D34C8E">
            <w:pPr>
              <w:jc w:val="center"/>
              <w:rPr>
                <w:bCs w:val="0"/>
                <w:noProof w:val="0"/>
                <w:sz w:val="22"/>
                <w:szCs w:val="22"/>
                <w:lang w:val="ru-RU"/>
              </w:rPr>
            </w:pPr>
            <w:r w:rsidRPr="00D34C8E">
              <w:rPr>
                <w:bCs w:val="0"/>
                <w:noProof w:val="0"/>
                <w:sz w:val="22"/>
                <w:szCs w:val="22"/>
                <w:lang w:val="ru-RU"/>
              </w:rPr>
              <w:t>5</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281.527,72</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lang w:val="ru-RU"/>
              </w:rPr>
            </w:pPr>
            <w:r w:rsidRPr="006F7ECC">
              <w:rPr>
                <w:noProof w:val="0"/>
                <w:sz w:val="22"/>
                <w:szCs w:val="22"/>
              </w:rPr>
              <w:t>colaborator tânăr</w:t>
            </w:r>
          </w:p>
        </w:tc>
        <w:tc>
          <w:tcPr>
            <w:tcW w:w="1941" w:type="dxa"/>
          </w:tcPr>
          <w:p w:rsidR="00D34C8E" w:rsidRPr="00D34C8E" w:rsidRDefault="00D34C8E" w:rsidP="00D34C8E">
            <w:pPr>
              <w:jc w:val="center"/>
              <w:rPr>
                <w:bCs w:val="0"/>
                <w:noProof w:val="0"/>
                <w:sz w:val="22"/>
                <w:szCs w:val="22"/>
                <w:lang w:val="sr-Cyrl-RS"/>
              </w:rPr>
            </w:pPr>
            <w:r w:rsidRPr="00D34C8E">
              <w:rPr>
                <w:bCs w:val="0"/>
                <w:noProof w:val="0"/>
                <w:sz w:val="22"/>
                <w:szCs w:val="22"/>
                <w:lang w:val="sr-Cyrl-RS"/>
              </w:rPr>
              <w:t>2</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84.958,43</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D34C8E" w:rsidRPr="006F7ECC" w:rsidRDefault="00D34C8E" w:rsidP="00D34C8E">
            <w:pPr>
              <w:rPr>
                <w:noProof w:val="0"/>
                <w:sz w:val="22"/>
                <w:szCs w:val="22"/>
              </w:rPr>
            </w:pPr>
            <w:r>
              <w:rPr>
                <w:noProof w:val="0"/>
                <w:sz w:val="22"/>
                <w:szCs w:val="22"/>
              </w:rPr>
              <w:t>Referent superior</w:t>
            </w:r>
          </w:p>
        </w:tc>
        <w:tc>
          <w:tcPr>
            <w:tcW w:w="1941" w:type="dxa"/>
          </w:tcPr>
          <w:p w:rsidR="00D34C8E" w:rsidRPr="00D34C8E" w:rsidRDefault="00D34C8E" w:rsidP="00D34C8E">
            <w:pPr>
              <w:jc w:val="center"/>
              <w:rPr>
                <w:bCs w:val="0"/>
                <w:noProof w:val="0"/>
                <w:sz w:val="22"/>
                <w:szCs w:val="22"/>
                <w:lang w:val="sr-Latn-RS"/>
              </w:rPr>
            </w:pPr>
            <w:r w:rsidRPr="00D34C8E">
              <w:rPr>
                <w:bCs w:val="0"/>
                <w:noProof w:val="0"/>
                <w:sz w:val="22"/>
                <w:szCs w:val="22"/>
                <w:lang w:val="sr-Cyrl-RS"/>
              </w:rPr>
              <w:t>21</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804.542,33</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D34C8E" w:rsidRPr="001F790D" w:rsidRDefault="00D34C8E" w:rsidP="00D34C8E">
            <w:pPr>
              <w:rPr>
                <w:noProof w:val="0"/>
                <w:sz w:val="22"/>
                <w:szCs w:val="22"/>
                <w:lang w:val="ro-RO"/>
              </w:rPr>
            </w:pPr>
            <w:r w:rsidRPr="006F7ECC">
              <w:rPr>
                <w:noProof w:val="0"/>
                <w:sz w:val="22"/>
                <w:szCs w:val="22"/>
              </w:rPr>
              <w:t xml:space="preserve">persoană salariată– tip </w:t>
            </w:r>
            <w:r>
              <w:rPr>
                <w:noProof w:val="0"/>
                <w:sz w:val="22"/>
                <w:szCs w:val="22"/>
                <w:lang w:val="ro-RO"/>
              </w:rPr>
              <w:t>trei</w:t>
            </w:r>
          </w:p>
        </w:tc>
        <w:tc>
          <w:tcPr>
            <w:tcW w:w="1941" w:type="dxa"/>
          </w:tcPr>
          <w:p w:rsidR="00D34C8E" w:rsidRPr="00D34C8E" w:rsidRDefault="00D34C8E" w:rsidP="00D34C8E">
            <w:pPr>
              <w:jc w:val="center"/>
              <w:rPr>
                <w:bCs w:val="0"/>
                <w:noProof w:val="0"/>
                <w:sz w:val="22"/>
                <w:szCs w:val="22"/>
                <w:lang w:val="sr-Cyrl-RS"/>
              </w:rPr>
            </w:pPr>
            <w:r w:rsidRPr="00D34C8E">
              <w:rPr>
                <w:bCs w:val="0"/>
                <w:noProof w:val="0"/>
                <w:sz w:val="22"/>
                <w:szCs w:val="22"/>
                <w:lang w:val="sr-Cyrl-RS"/>
              </w:rPr>
              <w:t>1</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23.142,24</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jc w:val="left"/>
              <w:rPr>
                <w:bCs w:val="0"/>
                <w:noProof w:val="0"/>
                <w:lang w:val="ru-RU"/>
              </w:rPr>
            </w:pPr>
            <w:r w:rsidRPr="006F7ECC">
              <w:rPr>
                <w:noProof w:val="0"/>
                <w:sz w:val="22"/>
                <w:szCs w:val="22"/>
              </w:rPr>
              <w:t>persoană salariată– tip patru</w:t>
            </w:r>
          </w:p>
        </w:tc>
        <w:tc>
          <w:tcPr>
            <w:tcW w:w="1941" w:type="dxa"/>
          </w:tcPr>
          <w:p w:rsidR="00D34C8E" w:rsidRPr="00D34C8E" w:rsidRDefault="00D34C8E" w:rsidP="00D34C8E">
            <w:pPr>
              <w:jc w:val="center"/>
              <w:rPr>
                <w:bCs w:val="0"/>
                <w:noProof w:val="0"/>
                <w:sz w:val="22"/>
                <w:szCs w:val="22"/>
                <w:lang w:val="sr-Cyrl-RS"/>
              </w:rPr>
            </w:pPr>
            <w:r w:rsidRPr="00D34C8E">
              <w:rPr>
                <w:bCs w:val="0"/>
                <w:noProof w:val="0"/>
                <w:sz w:val="22"/>
                <w:szCs w:val="22"/>
                <w:lang w:val="sr-Cyrl-RS"/>
              </w:rPr>
              <w:t>1</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58.430,28</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rPr>
                <w:bCs w:val="0"/>
                <w:noProof w:val="0"/>
                <w:lang w:val="ru-RU"/>
              </w:rPr>
            </w:pPr>
            <w:r w:rsidRPr="006F7ECC">
              <w:rPr>
                <w:noProof w:val="0"/>
                <w:sz w:val="22"/>
                <w:szCs w:val="22"/>
              </w:rPr>
              <w:t>persoană salariată – tip cinci</w:t>
            </w:r>
          </w:p>
        </w:tc>
        <w:tc>
          <w:tcPr>
            <w:tcW w:w="1941" w:type="dxa"/>
          </w:tcPr>
          <w:p w:rsidR="00D34C8E" w:rsidRPr="00D34C8E" w:rsidRDefault="00D34C8E" w:rsidP="00D34C8E">
            <w:pPr>
              <w:jc w:val="center"/>
              <w:rPr>
                <w:bCs w:val="0"/>
                <w:noProof w:val="0"/>
                <w:sz w:val="22"/>
                <w:szCs w:val="22"/>
                <w:lang w:val="sr-Latn-RS"/>
              </w:rPr>
            </w:pPr>
            <w:r w:rsidRPr="00D34C8E">
              <w:rPr>
                <w:bCs w:val="0"/>
                <w:noProof w:val="0"/>
                <w:sz w:val="22"/>
                <w:szCs w:val="22"/>
                <w:lang w:val="sr-Cyrl-RS"/>
              </w:rPr>
              <w:t>143</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5.332.407,02</w:t>
            </w:r>
          </w:p>
        </w:tc>
      </w:tr>
      <w:tr w:rsidR="00D34C8E"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D34C8E" w:rsidRPr="00D34C8E" w:rsidRDefault="00D34C8E" w:rsidP="00D34C8E">
            <w:pPr>
              <w:jc w:val="center"/>
              <w:rPr>
                <w:bCs w:val="0"/>
                <w:noProof w:val="0"/>
                <w:sz w:val="22"/>
                <w:szCs w:val="22"/>
                <w:lang w:val="ru-RU"/>
              </w:rPr>
            </w:pPr>
            <w:r w:rsidRPr="00D34C8E">
              <w:rPr>
                <w:bCs w:val="0"/>
                <w:noProof w:val="0"/>
                <w:sz w:val="22"/>
                <w:szCs w:val="22"/>
                <w:lang w:val="ru-RU"/>
              </w:rPr>
              <w:t>41</w:t>
            </w:r>
          </w:p>
        </w:tc>
        <w:tc>
          <w:tcPr>
            <w:tcW w:w="2060" w:type="dxa"/>
          </w:tcPr>
          <w:p w:rsidR="00D34C8E" w:rsidRPr="00D34C8E" w:rsidRDefault="00D34C8E" w:rsidP="00D34C8E">
            <w:pPr>
              <w:jc w:val="right"/>
              <w:rPr>
                <w:bCs w:val="0"/>
                <w:noProof w:val="0"/>
                <w:sz w:val="22"/>
                <w:szCs w:val="22"/>
                <w:lang w:val="sr-Cyrl-RS"/>
              </w:rPr>
            </w:pPr>
            <w:r w:rsidRPr="00D34C8E">
              <w:rPr>
                <w:bCs w:val="0"/>
                <w:noProof w:val="0"/>
                <w:sz w:val="22"/>
                <w:szCs w:val="22"/>
                <w:lang w:val="sr-Cyrl-RS"/>
              </w:rPr>
              <w:t>962.592,93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DF25C6">
        <w:rPr>
          <w:bCs w:val="0"/>
          <w:noProof w:val="0"/>
          <w:sz w:val="22"/>
          <w:szCs w:val="22"/>
          <w:u w:val="single"/>
          <w:lang w:val="en-US"/>
        </w:rPr>
        <w:t>21</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49.005,00</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26.200,97</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203243" w:rsidRPr="006F7ECC" w:rsidRDefault="00203243" w:rsidP="0020324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175.415,71</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25.884,96</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sr-Latn-RS"/>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tcPr>
          <w:p w:rsidR="00203243" w:rsidRPr="006F7ECC" w:rsidRDefault="00203243" w:rsidP="0020324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11.849.605,12</w:t>
            </w:r>
          </w:p>
          <w:p w:rsidR="00203243" w:rsidRPr="00203243" w:rsidRDefault="00203243" w:rsidP="00203243">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1.598.192,00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ru-RU"/>
              </w:rPr>
            </w:pPr>
            <w:r w:rsidRPr="00203243">
              <w:rPr>
                <w:bCs w:val="0"/>
                <w:noProof w:val="0"/>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919.048,00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1.548.817,99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10.067.538,60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8.925,00</w:t>
            </w:r>
          </w:p>
        </w:tc>
        <w:tc>
          <w:tcPr>
            <w:tcW w:w="1701" w:type="dxa"/>
            <w:tcBorders>
              <w:top w:val="single" w:sz="4" w:space="0" w:color="auto"/>
              <w:left w:val="single" w:sz="4" w:space="0" w:color="auto"/>
              <w:bottom w:val="single" w:sz="4" w:space="0" w:color="auto"/>
              <w:right w:val="single" w:sz="4" w:space="0" w:color="auto"/>
            </w:tcBorders>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7.410,00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w:t>
      </w:r>
      <w:r w:rsidR="00DF25C6">
        <w:rPr>
          <w:bCs w:val="0"/>
          <w:noProof w:val="0"/>
          <w:sz w:val="22"/>
          <w:szCs w:val="22"/>
          <w:u w:val="single"/>
          <w:lang w:val="ro-RO"/>
        </w:rPr>
        <w:t>2</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D34C8E" w:rsidRPr="00970A65" w:rsidTr="007D57F2">
        <w:tc>
          <w:tcPr>
            <w:tcW w:w="2700"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22.275,00</w:t>
            </w:r>
          </w:p>
          <w:p w:rsidR="00D34C8E" w:rsidRPr="00D34C8E" w:rsidRDefault="00D34C8E" w:rsidP="00D34C8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D34C8E" w:rsidRPr="00D34C8E" w:rsidRDefault="00D34C8E" w:rsidP="00D34C8E">
            <w:pPr>
              <w:jc w:val="right"/>
              <w:rPr>
                <w:bCs w:val="0"/>
                <w:noProof w:val="0"/>
                <w:sz w:val="18"/>
                <w:szCs w:val="18"/>
                <w:lang w:val="ru-RU"/>
              </w:rPr>
            </w:pPr>
          </w:p>
        </w:tc>
      </w:tr>
      <w:tr w:rsidR="00D34C8E" w:rsidRPr="00970A65" w:rsidTr="000F2151">
        <w:tc>
          <w:tcPr>
            <w:tcW w:w="2700" w:type="dxa"/>
            <w:tcBorders>
              <w:top w:val="single" w:sz="4" w:space="0" w:color="auto"/>
              <w:left w:val="single" w:sz="4" w:space="0" w:color="auto"/>
              <w:bottom w:val="single" w:sz="4" w:space="0" w:color="auto"/>
              <w:right w:val="single" w:sz="4" w:space="0" w:color="auto"/>
            </w:tcBorders>
          </w:tcPr>
          <w:p w:rsidR="00D34C8E" w:rsidRPr="006F7ECC" w:rsidRDefault="00D34C8E" w:rsidP="00D34C8E">
            <w:pPr>
              <w:jc w:val="left"/>
              <w:rPr>
                <w:bCs w:val="0"/>
                <w:noProof w:val="0"/>
                <w:sz w:val="20"/>
                <w:szCs w:val="20"/>
                <w:lang w:val="ro-RO"/>
              </w:rPr>
            </w:pPr>
            <w:r w:rsidRPr="006F7ECC">
              <w:rPr>
                <w:bCs w:val="0"/>
                <w:noProof w:val="0"/>
                <w:sz w:val="20"/>
                <w:szCs w:val="20"/>
                <w:lang w:val="ro-RO"/>
              </w:rPr>
              <w:t>Director adjunct</w:t>
            </w:r>
          </w:p>
          <w:p w:rsidR="00D34C8E" w:rsidRPr="006F7ECC" w:rsidRDefault="00D34C8E" w:rsidP="00D34C8E">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10.515,55</w:t>
            </w:r>
          </w:p>
          <w:p w:rsidR="00D34C8E" w:rsidRPr="00D34C8E" w:rsidRDefault="00D34C8E" w:rsidP="00D34C8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34C8E" w:rsidRPr="00D34C8E" w:rsidRDefault="00D34C8E" w:rsidP="00D34C8E">
            <w:pPr>
              <w:jc w:val="right"/>
              <w:rPr>
                <w:bCs w:val="0"/>
                <w:noProof w:val="0"/>
                <w:sz w:val="18"/>
                <w:szCs w:val="18"/>
                <w:lang w:val="ru-RU"/>
              </w:rPr>
            </w:pPr>
          </w:p>
        </w:tc>
      </w:tr>
      <w:tr w:rsidR="00D34C8E" w:rsidRPr="00970A65" w:rsidTr="000F2151">
        <w:tc>
          <w:tcPr>
            <w:tcW w:w="2700" w:type="dxa"/>
            <w:tcBorders>
              <w:top w:val="single" w:sz="4" w:space="0" w:color="auto"/>
              <w:left w:val="single" w:sz="4" w:space="0" w:color="auto"/>
              <w:bottom w:val="single" w:sz="4" w:space="0" w:color="auto"/>
              <w:right w:val="single" w:sz="4" w:space="0" w:color="auto"/>
            </w:tcBorders>
            <w:hideMark/>
          </w:tcPr>
          <w:p w:rsidR="00D34C8E" w:rsidRPr="006F7ECC" w:rsidRDefault="00D34C8E" w:rsidP="00D34C8E">
            <w:pPr>
              <w:jc w:val="left"/>
              <w:rPr>
                <w:bCs w:val="0"/>
                <w:noProof w:val="0"/>
                <w:sz w:val="20"/>
                <w:szCs w:val="20"/>
                <w:lang w:val="ro-RO"/>
              </w:rPr>
            </w:pPr>
            <w:r w:rsidRPr="006F7ECC">
              <w:rPr>
                <w:bCs w:val="0"/>
                <w:noProof w:val="0"/>
                <w:sz w:val="20"/>
                <w:szCs w:val="20"/>
                <w:lang w:val="ro-RO"/>
              </w:rPr>
              <w:t>Director adjunct</w:t>
            </w:r>
          </w:p>
          <w:p w:rsidR="00D34C8E" w:rsidRPr="006F7ECC" w:rsidRDefault="00D34C8E" w:rsidP="00D34C8E">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77.608,89</w:t>
            </w:r>
          </w:p>
          <w:p w:rsidR="00D34C8E" w:rsidRPr="00D34C8E" w:rsidRDefault="00D34C8E" w:rsidP="00D34C8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34C8E" w:rsidRPr="00D34C8E" w:rsidRDefault="00D34C8E" w:rsidP="00D34C8E">
            <w:pPr>
              <w:jc w:val="right"/>
              <w:rPr>
                <w:bCs w:val="0"/>
                <w:noProof w:val="0"/>
                <w:sz w:val="18"/>
                <w:szCs w:val="18"/>
                <w:lang w:val="ru-RU"/>
              </w:rPr>
            </w:pPr>
          </w:p>
        </w:tc>
      </w:tr>
      <w:tr w:rsidR="00D34C8E" w:rsidRPr="00970A65" w:rsidTr="000F2151">
        <w:tc>
          <w:tcPr>
            <w:tcW w:w="2700" w:type="dxa"/>
            <w:tcBorders>
              <w:top w:val="single" w:sz="4" w:space="0" w:color="auto"/>
              <w:left w:val="single" w:sz="4" w:space="0" w:color="auto"/>
              <w:bottom w:val="single" w:sz="4" w:space="0" w:color="auto"/>
              <w:right w:val="single" w:sz="4" w:space="0" w:color="auto"/>
            </w:tcBorders>
          </w:tcPr>
          <w:p w:rsidR="00D34C8E" w:rsidRPr="006F7ECC" w:rsidRDefault="00D34C8E" w:rsidP="00D34C8E">
            <w:pPr>
              <w:jc w:val="left"/>
              <w:rPr>
                <w:bCs w:val="0"/>
                <w:noProof w:val="0"/>
                <w:sz w:val="20"/>
                <w:szCs w:val="20"/>
                <w:lang w:val="ro-RO"/>
              </w:rPr>
            </w:pPr>
            <w:r w:rsidRPr="006F7ECC">
              <w:rPr>
                <w:bCs w:val="0"/>
                <w:noProof w:val="0"/>
                <w:sz w:val="20"/>
                <w:szCs w:val="20"/>
                <w:lang w:val="ro-RO"/>
              </w:rPr>
              <w:t>Director adjunct</w:t>
            </w:r>
          </w:p>
          <w:p w:rsidR="00D34C8E" w:rsidRPr="006F7ECC" w:rsidRDefault="00D34C8E" w:rsidP="00D34C8E">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11.482,50</w:t>
            </w:r>
          </w:p>
          <w:p w:rsidR="00D34C8E" w:rsidRPr="00D34C8E" w:rsidRDefault="00D34C8E" w:rsidP="00D34C8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34C8E" w:rsidRPr="00D34C8E" w:rsidRDefault="00D34C8E" w:rsidP="00D34C8E">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D34C8E" w:rsidRPr="00D34C8E" w:rsidRDefault="00D34C8E" w:rsidP="00D34C8E">
            <w:pPr>
              <w:jc w:val="right"/>
              <w:rPr>
                <w:bCs w:val="0"/>
                <w:noProof w:val="0"/>
                <w:sz w:val="18"/>
                <w:szCs w:val="18"/>
                <w:lang w:val="sr-Latn-RS"/>
              </w:rPr>
            </w:pPr>
          </w:p>
        </w:tc>
      </w:tr>
      <w:tr w:rsidR="00D34C8E" w:rsidRPr="00970A65" w:rsidTr="000F2151">
        <w:tc>
          <w:tcPr>
            <w:tcW w:w="2700" w:type="dxa"/>
            <w:tcBorders>
              <w:top w:val="single" w:sz="4" w:space="0" w:color="auto"/>
              <w:left w:val="single" w:sz="4" w:space="0" w:color="auto"/>
              <w:bottom w:val="single" w:sz="4" w:space="0" w:color="auto"/>
              <w:right w:val="single" w:sz="4" w:space="0" w:color="auto"/>
            </w:tcBorders>
          </w:tcPr>
          <w:p w:rsidR="00D34C8E" w:rsidRPr="006F7ECC" w:rsidRDefault="00D34C8E" w:rsidP="00D34C8E">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5.261.889,18</w:t>
            </w:r>
          </w:p>
          <w:p w:rsidR="00D34C8E" w:rsidRPr="00D34C8E" w:rsidRDefault="00D34C8E" w:rsidP="00D34C8E">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770.816,00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ru-RU"/>
              </w:rPr>
            </w:pPr>
            <w:r w:rsidRPr="00D34C8E">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675.359,00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1.026.585,54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11.036.821,60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14.775,00</w:t>
            </w:r>
          </w:p>
        </w:tc>
        <w:tc>
          <w:tcPr>
            <w:tcW w:w="1559" w:type="dxa"/>
            <w:tcBorders>
              <w:top w:val="single" w:sz="4" w:space="0" w:color="auto"/>
              <w:left w:val="single" w:sz="4" w:space="0" w:color="auto"/>
              <w:bottom w:val="single" w:sz="4" w:space="0" w:color="auto"/>
              <w:right w:val="single" w:sz="4" w:space="0" w:color="auto"/>
            </w:tcBorders>
          </w:tcPr>
          <w:p w:rsidR="00D34C8E" w:rsidRPr="00D34C8E" w:rsidRDefault="00D34C8E" w:rsidP="00D34C8E">
            <w:pPr>
              <w:jc w:val="right"/>
              <w:rPr>
                <w:bCs w:val="0"/>
                <w:noProof w:val="0"/>
                <w:sz w:val="18"/>
                <w:szCs w:val="18"/>
                <w:lang w:val="sr-Cyrl-RS"/>
              </w:rPr>
            </w:pPr>
            <w:r w:rsidRPr="00D34C8E">
              <w:rPr>
                <w:bCs w:val="0"/>
                <w:noProof w:val="0"/>
                <w:sz w:val="18"/>
                <w:szCs w:val="18"/>
                <w:lang w:val="sr-Cyrl-RS"/>
              </w:rPr>
              <w:t>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C34D6">
        <w:rPr>
          <w:rFonts w:cs="Times New Roman"/>
          <w:sz w:val="22"/>
          <w:szCs w:val="22"/>
        </w:rPr>
        <w:t>31.12.2020</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01111</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Стамбене зграде и станови</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2.240.864,31</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01112</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Пословне зграде</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1.014.244.417,06</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01113</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Пословни простор и други објекти</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159.040.254,49</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01121</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Опрема за саобраћај</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40.822.498,13</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01122</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Административна опрема</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180.246.096,67</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01123</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Опрема за пољопривреду</w:t>
            </w:r>
          </w:p>
        </w:tc>
        <w:tc>
          <w:tcPr>
            <w:tcW w:w="2915" w:type="dxa"/>
            <w:shd w:val="clear" w:color="auto" w:fill="auto"/>
          </w:tcPr>
          <w:p w:rsidR="000C34D6" w:rsidRPr="000C34D6" w:rsidRDefault="000C34D6" w:rsidP="000C34D6">
            <w:pPr>
              <w:jc w:val="right"/>
              <w:rPr>
                <w:rFonts w:cs="Times New Roman"/>
                <w:sz w:val="22"/>
                <w:szCs w:val="22"/>
                <w:lang w:val="sr-Latn-RS"/>
              </w:rPr>
            </w:pPr>
            <w:r w:rsidRPr="000C34D6">
              <w:rPr>
                <w:rFonts w:cs="Times New Roman"/>
                <w:sz w:val="22"/>
                <w:szCs w:val="22"/>
                <w:lang w:val="sr-Latn-RS"/>
              </w:rPr>
              <w:t>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01124</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Опрема за заштиту животне средине</w:t>
            </w:r>
          </w:p>
        </w:tc>
        <w:tc>
          <w:tcPr>
            <w:tcW w:w="2915" w:type="dxa"/>
            <w:shd w:val="clear" w:color="auto" w:fill="auto"/>
          </w:tcPr>
          <w:p w:rsidR="000C34D6" w:rsidRPr="000C34D6" w:rsidRDefault="000C34D6" w:rsidP="000C34D6">
            <w:pPr>
              <w:jc w:val="right"/>
              <w:rPr>
                <w:rFonts w:cs="Times New Roman"/>
                <w:sz w:val="22"/>
                <w:szCs w:val="22"/>
              </w:rPr>
            </w:pPr>
            <w:r w:rsidRPr="000C34D6">
              <w:rPr>
                <w:rFonts w:cs="Times New Roman"/>
                <w:sz w:val="22"/>
                <w:szCs w:val="22"/>
              </w:rPr>
              <w:t>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01125</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Медицинска и лабораторијска опрема</w:t>
            </w:r>
          </w:p>
        </w:tc>
        <w:tc>
          <w:tcPr>
            <w:tcW w:w="2915" w:type="dxa"/>
            <w:shd w:val="clear" w:color="auto" w:fill="auto"/>
          </w:tcPr>
          <w:p w:rsidR="000C34D6" w:rsidRPr="000C34D6" w:rsidRDefault="000C34D6" w:rsidP="000C34D6">
            <w:pPr>
              <w:jc w:val="right"/>
              <w:rPr>
                <w:rFonts w:cs="Times New Roman"/>
                <w:sz w:val="22"/>
                <w:szCs w:val="22"/>
              </w:rPr>
            </w:pPr>
            <w:r w:rsidRPr="000C34D6">
              <w:rPr>
                <w:rFonts w:cs="Times New Roman"/>
                <w:sz w:val="22"/>
                <w:szCs w:val="22"/>
              </w:rPr>
              <w:t>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01126</w:t>
            </w:r>
          </w:p>
        </w:tc>
        <w:tc>
          <w:tcPr>
            <w:tcW w:w="4570" w:type="dxa"/>
            <w:shd w:val="clear" w:color="auto" w:fill="auto"/>
          </w:tcPr>
          <w:p w:rsidR="000C34D6" w:rsidRPr="000C34D6" w:rsidRDefault="000C34D6" w:rsidP="000C34D6">
            <w:pPr>
              <w:rPr>
                <w:rFonts w:cs="Times New Roman"/>
                <w:sz w:val="22"/>
                <w:szCs w:val="22"/>
              </w:rPr>
            </w:pPr>
            <w:r w:rsidRPr="000C34D6">
              <w:rPr>
                <w:rFonts w:cs="Times New Roman"/>
                <w:sz w:val="22"/>
                <w:szCs w:val="22"/>
              </w:rPr>
              <w:t>Опрема за образовање, науку,</w:t>
            </w:r>
          </w:p>
          <w:p w:rsidR="000C34D6" w:rsidRPr="000C34D6" w:rsidRDefault="000C34D6" w:rsidP="000C34D6">
            <w:pPr>
              <w:rPr>
                <w:rFonts w:cs="Times New Roman"/>
                <w:sz w:val="22"/>
                <w:szCs w:val="22"/>
              </w:rPr>
            </w:pPr>
            <w:r w:rsidRPr="000C34D6">
              <w:rPr>
                <w:rFonts w:cs="Times New Roman"/>
                <w:sz w:val="22"/>
                <w:szCs w:val="22"/>
              </w:rPr>
              <w:t>културу и спорт</w:t>
            </w:r>
          </w:p>
        </w:tc>
        <w:tc>
          <w:tcPr>
            <w:tcW w:w="2915" w:type="dxa"/>
            <w:shd w:val="clear" w:color="auto" w:fill="auto"/>
          </w:tcPr>
          <w:p w:rsidR="000C34D6" w:rsidRPr="000C34D6" w:rsidRDefault="000C34D6" w:rsidP="000C34D6">
            <w:pPr>
              <w:jc w:val="right"/>
              <w:rPr>
                <w:rFonts w:cs="Times New Roman"/>
                <w:sz w:val="22"/>
                <w:szCs w:val="22"/>
              </w:rPr>
            </w:pPr>
            <w:r w:rsidRPr="000C34D6">
              <w:rPr>
                <w:rFonts w:cs="Times New Roman"/>
                <w:sz w:val="22"/>
                <w:szCs w:val="22"/>
              </w:rPr>
              <w:t>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01128</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Опрема за јавну безбедност</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41.321.374,31</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01129</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Опрема за производњу, моторна, непокретна и немоторна опрема</w:t>
            </w:r>
          </w:p>
        </w:tc>
        <w:tc>
          <w:tcPr>
            <w:tcW w:w="2915" w:type="dxa"/>
            <w:shd w:val="clear" w:color="auto" w:fill="auto"/>
          </w:tcPr>
          <w:p w:rsidR="000C34D6" w:rsidRPr="000C34D6" w:rsidRDefault="000C34D6" w:rsidP="000C34D6">
            <w:pPr>
              <w:jc w:val="right"/>
              <w:rPr>
                <w:rFonts w:cs="Times New Roman"/>
                <w:sz w:val="22"/>
                <w:szCs w:val="22"/>
                <w:lang w:val="sr-Latn-RS"/>
              </w:rPr>
            </w:pPr>
            <w:r w:rsidRPr="000C34D6">
              <w:rPr>
                <w:rFonts w:cs="Times New Roman"/>
                <w:sz w:val="22"/>
                <w:szCs w:val="22"/>
                <w:lang w:val="sr-Cyrl-RS"/>
              </w:rPr>
              <w:t>2.342.316,42</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lang w:val="sr-Cyrl-RS"/>
              </w:rPr>
            </w:pPr>
            <w:r w:rsidRPr="000C34D6">
              <w:rPr>
                <w:rFonts w:cs="Times New Roman"/>
                <w:sz w:val="22"/>
                <w:szCs w:val="22"/>
                <w:lang w:val="sr-Cyrl-RS"/>
              </w:rPr>
              <w:t>01131</w:t>
            </w:r>
          </w:p>
        </w:tc>
        <w:tc>
          <w:tcPr>
            <w:tcW w:w="4570" w:type="dxa"/>
            <w:shd w:val="clear" w:color="auto" w:fill="auto"/>
          </w:tcPr>
          <w:p w:rsidR="000C34D6" w:rsidRPr="000C34D6" w:rsidRDefault="000C34D6" w:rsidP="000C34D6">
            <w:pPr>
              <w:jc w:val="left"/>
              <w:rPr>
                <w:rFonts w:cs="Times New Roman"/>
                <w:sz w:val="22"/>
                <w:szCs w:val="22"/>
                <w:lang w:val="sr-Cyrl-RS"/>
              </w:rPr>
            </w:pPr>
            <w:r w:rsidRPr="000C34D6">
              <w:rPr>
                <w:rFonts w:cs="Times New Roman"/>
                <w:sz w:val="22"/>
                <w:szCs w:val="22"/>
                <w:lang w:val="sr-Cyrl-RS"/>
              </w:rPr>
              <w:t>Остале некретнине и опрема</w:t>
            </w:r>
          </w:p>
        </w:tc>
        <w:tc>
          <w:tcPr>
            <w:tcW w:w="2915" w:type="dxa"/>
            <w:shd w:val="clear" w:color="auto" w:fill="auto"/>
          </w:tcPr>
          <w:p w:rsidR="000C34D6" w:rsidRPr="000C34D6" w:rsidRDefault="000C34D6" w:rsidP="000C34D6">
            <w:pPr>
              <w:jc w:val="right"/>
              <w:rPr>
                <w:rFonts w:cs="Times New Roman"/>
                <w:sz w:val="22"/>
                <w:szCs w:val="22"/>
                <w:lang w:val="sr-Latn-RS"/>
              </w:rPr>
            </w:pPr>
            <w:r w:rsidRPr="000C34D6">
              <w:rPr>
                <w:rFonts w:cs="Times New Roman"/>
                <w:sz w:val="22"/>
                <w:szCs w:val="22"/>
                <w:lang w:val="sr-Cyrl-RS"/>
              </w:rPr>
              <w:t>15.243.840,00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01311</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Драгоцености</w:t>
            </w:r>
          </w:p>
        </w:tc>
        <w:tc>
          <w:tcPr>
            <w:tcW w:w="2915" w:type="dxa"/>
            <w:shd w:val="clear" w:color="auto" w:fill="auto"/>
          </w:tcPr>
          <w:p w:rsidR="000C34D6" w:rsidRPr="000C34D6" w:rsidRDefault="000C34D6" w:rsidP="000C34D6">
            <w:pPr>
              <w:jc w:val="right"/>
              <w:rPr>
                <w:rFonts w:cs="Times New Roman"/>
                <w:sz w:val="22"/>
                <w:szCs w:val="22"/>
              </w:rPr>
            </w:pPr>
            <w:r w:rsidRPr="000C34D6">
              <w:rPr>
                <w:rFonts w:cs="Times New Roman"/>
                <w:sz w:val="22"/>
                <w:szCs w:val="22"/>
              </w:rPr>
              <w:t>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01611</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Компјутерски софтвер</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16.775.731,61</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01612</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Књижевна и уметничка дела</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37.416.376,95</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rPr>
            </w:pPr>
            <w:r w:rsidRPr="000C34D6">
              <w:rPr>
                <w:rFonts w:cs="Times New Roman"/>
                <w:sz w:val="22"/>
                <w:szCs w:val="22"/>
              </w:rPr>
              <w:t>01616</w:t>
            </w:r>
          </w:p>
        </w:tc>
        <w:tc>
          <w:tcPr>
            <w:tcW w:w="4570" w:type="dxa"/>
            <w:shd w:val="clear" w:color="auto" w:fill="auto"/>
          </w:tcPr>
          <w:p w:rsidR="000C34D6" w:rsidRPr="000C34D6" w:rsidRDefault="000C34D6" w:rsidP="000C34D6">
            <w:pPr>
              <w:jc w:val="left"/>
              <w:rPr>
                <w:rFonts w:cs="Times New Roman"/>
                <w:sz w:val="22"/>
                <w:szCs w:val="22"/>
              </w:rPr>
            </w:pPr>
            <w:r w:rsidRPr="000C34D6">
              <w:rPr>
                <w:rFonts w:cs="Times New Roman"/>
                <w:sz w:val="22"/>
                <w:szCs w:val="22"/>
              </w:rPr>
              <w:t>Остала нематеријална основна средства</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363.818,30</w:t>
            </w:r>
          </w:p>
        </w:tc>
      </w:tr>
      <w:tr w:rsidR="000C34D6" w:rsidRPr="006F7ECC" w:rsidTr="009F1C23">
        <w:trPr>
          <w:jc w:val="center"/>
        </w:trPr>
        <w:tc>
          <w:tcPr>
            <w:tcW w:w="2143" w:type="dxa"/>
            <w:shd w:val="clear" w:color="auto" w:fill="auto"/>
          </w:tcPr>
          <w:p w:rsidR="000C34D6" w:rsidRPr="000C34D6" w:rsidRDefault="000C34D6" w:rsidP="000C34D6">
            <w:pPr>
              <w:jc w:val="center"/>
              <w:rPr>
                <w:rFonts w:cs="Times New Roman"/>
                <w:sz w:val="22"/>
                <w:szCs w:val="22"/>
                <w:lang w:val="sr-Latn-RS"/>
              </w:rPr>
            </w:pPr>
            <w:r w:rsidRPr="000C34D6">
              <w:rPr>
                <w:rFonts w:cs="Times New Roman"/>
                <w:sz w:val="22"/>
                <w:szCs w:val="22"/>
                <w:lang w:val="sr-Latn-RS"/>
              </w:rPr>
              <w:t>35115</w:t>
            </w:r>
          </w:p>
        </w:tc>
        <w:tc>
          <w:tcPr>
            <w:tcW w:w="4570" w:type="dxa"/>
            <w:shd w:val="clear" w:color="auto" w:fill="auto"/>
          </w:tcPr>
          <w:p w:rsidR="000C34D6" w:rsidRPr="000C34D6" w:rsidRDefault="000C34D6" w:rsidP="000C34D6">
            <w:pPr>
              <w:jc w:val="left"/>
              <w:rPr>
                <w:rFonts w:cs="Times New Roman"/>
                <w:sz w:val="22"/>
                <w:szCs w:val="22"/>
                <w:lang w:val="sr-Cyrl-RS"/>
              </w:rPr>
            </w:pPr>
            <w:r w:rsidRPr="000C34D6">
              <w:rPr>
                <w:rFonts w:cs="Times New Roman"/>
                <w:sz w:val="22"/>
                <w:szCs w:val="22"/>
                <w:lang w:val="sr-Cyrl-RS"/>
              </w:rPr>
              <w:t>Остала ванбилансна актива</w:t>
            </w:r>
          </w:p>
        </w:tc>
        <w:tc>
          <w:tcPr>
            <w:tcW w:w="2915" w:type="dxa"/>
            <w:shd w:val="clear" w:color="auto" w:fill="auto"/>
          </w:tcPr>
          <w:p w:rsidR="000C34D6" w:rsidRPr="000C34D6" w:rsidRDefault="000C34D6" w:rsidP="000C34D6">
            <w:pPr>
              <w:jc w:val="right"/>
              <w:rPr>
                <w:rFonts w:cs="Times New Roman"/>
                <w:sz w:val="22"/>
                <w:szCs w:val="22"/>
                <w:lang w:val="sr-Cyrl-RS"/>
              </w:rPr>
            </w:pPr>
            <w:r w:rsidRPr="000C34D6">
              <w:rPr>
                <w:rFonts w:cs="Times New Roman"/>
                <w:sz w:val="22"/>
                <w:szCs w:val="22"/>
                <w:lang w:val="sr-Cyrl-RS"/>
              </w:rPr>
              <w:t>455.883,20</w:t>
            </w:r>
          </w:p>
        </w:tc>
      </w:tr>
      <w:tr w:rsidR="000C34D6" w:rsidRPr="006F7ECC" w:rsidTr="009F1C23">
        <w:trPr>
          <w:jc w:val="center"/>
        </w:trPr>
        <w:tc>
          <w:tcPr>
            <w:tcW w:w="2143" w:type="dxa"/>
            <w:shd w:val="clear" w:color="auto" w:fill="auto"/>
          </w:tcPr>
          <w:p w:rsidR="000C34D6" w:rsidRPr="000C34D6" w:rsidRDefault="000C34D6" w:rsidP="000C34D6">
            <w:pPr>
              <w:jc w:val="center"/>
              <w:rPr>
                <w:rFonts w:ascii="Times New Roman" w:hAnsi="Times New Roman" w:cs="Times New Roman"/>
                <w:sz w:val="22"/>
                <w:szCs w:val="22"/>
              </w:rPr>
            </w:pPr>
          </w:p>
        </w:tc>
        <w:tc>
          <w:tcPr>
            <w:tcW w:w="4570" w:type="dxa"/>
            <w:shd w:val="clear" w:color="auto" w:fill="auto"/>
          </w:tcPr>
          <w:p w:rsidR="000C34D6" w:rsidRPr="000C34D6" w:rsidRDefault="000C34D6" w:rsidP="000C34D6">
            <w:pPr>
              <w:jc w:val="right"/>
              <w:rPr>
                <w:rFonts w:cs="Times New Roman"/>
                <w:b/>
                <w:sz w:val="22"/>
                <w:szCs w:val="22"/>
              </w:rPr>
            </w:pPr>
            <w:r w:rsidRPr="000C34D6">
              <w:rPr>
                <w:rFonts w:cs="Times New Roman"/>
                <w:b/>
                <w:sz w:val="22"/>
                <w:szCs w:val="22"/>
              </w:rPr>
              <w:t>УКУПНО:</w:t>
            </w:r>
          </w:p>
        </w:tc>
        <w:tc>
          <w:tcPr>
            <w:tcW w:w="2915" w:type="dxa"/>
            <w:shd w:val="clear" w:color="auto" w:fill="auto"/>
          </w:tcPr>
          <w:p w:rsidR="000C34D6" w:rsidRPr="000C34D6" w:rsidRDefault="000C34D6" w:rsidP="000C34D6">
            <w:pPr>
              <w:jc w:val="right"/>
              <w:rPr>
                <w:rFonts w:cs="Times New Roman"/>
                <w:b/>
                <w:sz w:val="22"/>
                <w:szCs w:val="22"/>
                <w:lang w:val="sr-Cyrl-RS"/>
              </w:rPr>
            </w:pPr>
            <w:r w:rsidRPr="000C34D6">
              <w:rPr>
                <w:rFonts w:cs="Times New Roman"/>
                <w:b/>
                <w:sz w:val="22"/>
                <w:szCs w:val="22"/>
                <w:lang w:val="sr-Cyrl-RS"/>
              </w:rPr>
              <w:t>1.511.513.590,57</w:t>
            </w:r>
          </w:p>
        </w:tc>
      </w:tr>
    </w:tbl>
    <w:p w:rsidR="0036198F" w:rsidRPr="006F7ECC" w:rsidRDefault="0036198F" w:rsidP="0036198F">
      <w:pPr>
        <w:rPr>
          <w:sz w:val="16"/>
          <w:szCs w:val="18"/>
          <w:lang w:val="en-US"/>
        </w:rPr>
      </w:pPr>
    </w:p>
    <w:p w:rsidR="00A438D0" w:rsidRPr="00203243" w:rsidRDefault="00203243" w:rsidP="00203243">
      <w:pPr>
        <w:jc w:val="left"/>
        <w:rPr>
          <w:bCs w:val="0"/>
          <w:noProof w:val="0"/>
          <w:sz w:val="18"/>
          <w:szCs w:val="18"/>
        </w:rPr>
      </w:pPr>
      <w:r w:rsidRPr="00203243">
        <w:rPr>
          <w:bCs w:val="0"/>
          <w:noProof w:val="0"/>
          <w:sz w:val="18"/>
          <w:szCs w:val="18"/>
        </w:rPr>
        <w:t xml:space="preserve">Datele privind </w:t>
      </w:r>
      <w:r w:rsidR="00981CF5">
        <w:rPr>
          <w:bCs w:val="0"/>
          <w:noProof w:val="0"/>
          <w:sz w:val="18"/>
          <w:szCs w:val="18"/>
          <w:lang w:val="ro-RO"/>
        </w:rPr>
        <w:t>mijloacele fixe</w:t>
      </w:r>
      <w:r w:rsidRPr="00203243">
        <w:rPr>
          <w:bCs w:val="0"/>
          <w:noProof w:val="0"/>
          <w:sz w:val="18"/>
          <w:szCs w:val="18"/>
        </w:rPr>
        <w:t xml:space="preserve"> </w:t>
      </w:r>
      <w:r w:rsidR="00981CF5">
        <w:rPr>
          <w:bCs w:val="0"/>
          <w:noProof w:val="0"/>
          <w:sz w:val="18"/>
          <w:szCs w:val="18"/>
          <w:lang w:val="ro-RO"/>
        </w:rPr>
        <w:t>cu situația pe data</w:t>
      </w:r>
      <w:r w:rsidRPr="00203243">
        <w:rPr>
          <w:bCs w:val="0"/>
          <w:noProof w:val="0"/>
          <w:sz w:val="18"/>
          <w:szCs w:val="18"/>
        </w:rPr>
        <w:t xml:space="preserve"> 31.12.2021 vor fi introduse în urma emiterii și adoptării</w:t>
      </w:r>
      <w:r>
        <w:rPr>
          <w:bCs w:val="0"/>
          <w:noProof w:val="0"/>
          <w:sz w:val="18"/>
          <w:szCs w:val="18"/>
          <w:lang w:val="ro-RO"/>
        </w:rPr>
        <w:t xml:space="preserve"> </w:t>
      </w:r>
      <w:r w:rsidRPr="00203243">
        <w:rPr>
          <w:bCs w:val="0"/>
          <w:noProof w:val="0"/>
          <w:sz w:val="18"/>
          <w:szCs w:val="18"/>
        </w:rPr>
        <w:t>Hotărârii Adunării Provinciei privind bilanțul bugetului P.A. Voivodina pentru anul 2021.</w:t>
      </w: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B81DD4">
        <w:rPr>
          <w:rFonts w:ascii="Verdana" w:hAnsi="Verdana" w:cs="Times New Roman"/>
          <w:sz w:val="22"/>
          <w:szCs w:val="22"/>
          <w:lang w:val="de-DE"/>
        </w:rPr>
        <w:t>mail</w:t>
      </w:r>
      <w:hyperlink r:id="rId23" w:history="1">
        <w:r w:rsidR="0027599B" w:rsidRPr="00B81DD4">
          <w:rPr>
            <w:rStyle w:val="Hyperlink"/>
            <w:rFonts w:cs="Times New Roman"/>
            <w:color w:val="auto"/>
            <w:sz w:val="22"/>
            <w:szCs w:val="22"/>
            <w:lang w:val="de-DE"/>
          </w:rPr>
          <w:t>office</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uprava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vojvodina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gov</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4C" w:rsidRDefault="0035004C">
      <w:r>
        <w:separator/>
      </w:r>
    </w:p>
  </w:endnote>
  <w:endnote w:type="continuationSeparator" w:id="0">
    <w:p w:rsidR="0035004C" w:rsidRDefault="0035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Default="00970A65"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970A65" w:rsidRDefault="00970A65"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Pr="002474FC" w:rsidRDefault="00970A65"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35D9C">
      <w:rPr>
        <w:rStyle w:val="PageNumber"/>
        <w:sz w:val="18"/>
        <w:szCs w:val="18"/>
      </w:rPr>
      <w:t>21</w:t>
    </w:r>
    <w:r w:rsidRPr="002474FC">
      <w:rPr>
        <w:rStyle w:val="PageNumber"/>
        <w:sz w:val="18"/>
        <w:szCs w:val="18"/>
      </w:rPr>
      <w:fldChar w:fldCharType="end"/>
    </w:r>
  </w:p>
  <w:p w:rsidR="00970A65" w:rsidRDefault="00970A65"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Default="00970A6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970A65" w:rsidRDefault="00970A6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Pr="008C6F80" w:rsidRDefault="00970A65"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35D9C">
      <w:rPr>
        <w:rStyle w:val="PageNumber"/>
        <w:sz w:val="18"/>
        <w:szCs w:val="18"/>
      </w:rPr>
      <w:t>23</w:t>
    </w:r>
    <w:r w:rsidRPr="008C6F80">
      <w:rPr>
        <w:rStyle w:val="PageNumber"/>
        <w:sz w:val="18"/>
        <w:szCs w:val="18"/>
      </w:rPr>
      <w:fldChar w:fldCharType="end"/>
    </w:r>
  </w:p>
  <w:p w:rsidR="00970A65" w:rsidRDefault="00970A6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Default="00970A65"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970A65" w:rsidRDefault="00970A6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Pr="008C6F80" w:rsidRDefault="00970A65"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35D9C">
      <w:rPr>
        <w:rStyle w:val="PageNumber"/>
        <w:sz w:val="18"/>
        <w:szCs w:val="18"/>
      </w:rPr>
      <w:t>38</w:t>
    </w:r>
    <w:r w:rsidRPr="008C6F80">
      <w:rPr>
        <w:rStyle w:val="PageNumber"/>
        <w:sz w:val="18"/>
        <w:szCs w:val="18"/>
      </w:rPr>
      <w:fldChar w:fldCharType="end"/>
    </w:r>
  </w:p>
  <w:p w:rsidR="00970A65" w:rsidRDefault="00970A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4C" w:rsidRDefault="0035004C">
      <w:r>
        <w:separator/>
      </w:r>
    </w:p>
  </w:footnote>
  <w:footnote w:type="continuationSeparator" w:id="0">
    <w:p w:rsidR="0035004C" w:rsidRDefault="00350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65" w:rsidRPr="001B7D9D" w:rsidRDefault="00970A65"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970A65" w:rsidRPr="00CD4F70" w:rsidRDefault="00970A65" w:rsidP="009151C6">
    <w:pPr>
      <w:pStyle w:val="Header"/>
      <w:jc w:val="center"/>
      <w:rPr>
        <w:b/>
        <w:sz w:val="16"/>
        <w:szCs w:val="16"/>
      </w:rPr>
    </w:pPr>
    <w:r w:rsidRPr="00AC3F5B">
      <w:rPr>
        <w:b/>
        <w:sz w:val="16"/>
        <w:szCs w:val="16"/>
      </w:rPr>
      <w:t>Guvernul Provincial</w:t>
    </w:r>
  </w:p>
  <w:p w:rsidR="00970A65" w:rsidRDefault="00970A65" w:rsidP="009151C6">
    <w:pPr>
      <w:pStyle w:val="Header"/>
      <w:jc w:val="center"/>
      <w:rPr>
        <w:b/>
        <w:sz w:val="16"/>
        <w:szCs w:val="16"/>
      </w:rPr>
    </w:pPr>
    <w:r>
      <w:rPr>
        <w:b/>
        <w:sz w:val="16"/>
        <w:szCs w:val="16"/>
        <w:lang w:val="ro-RO"/>
      </w:rPr>
      <w:t>DIRECŢIA PENTRU ACTIVITĂŢILE COMUNE ALE ORGANELOR PROVINCIALE</w:t>
    </w:r>
  </w:p>
  <w:p w:rsidR="00970A65" w:rsidRPr="00EC0386" w:rsidRDefault="00970A65" w:rsidP="0073717E">
    <w:pPr>
      <w:pStyle w:val="Header"/>
      <w:jc w:val="center"/>
      <w:rPr>
        <w:b/>
        <w:sz w:val="18"/>
        <w:szCs w:val="18"/>
      </w:rPr>
    </w:pPr>
    <w:r>
      <w:rPr>
        <w:b/>
        <w:sz w:val="18"/>
        <w:szCs w:val="18"/>
      </w:rPr>
      <w:t>Informatorul privind activitatea</w:t>
    </w:r>
  </w:p>
  <w:p w:rsidR="00970A65" w:rsidRPr="006F7ECC" w:rsidRDefault="00970A65"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D34C8E">
      <w:rPr>
        <w:b/>
        <w:sz w:val="16"/>
        <w:szCs w:val="16"/>
        <w:lang w:val="en-US"/>
      </w:rPr>
      <w:t>30</w:t>
    </w:r>
    <w:r w:rsidR="00D34C8E">
      <w:rPr>
        <w:b/>
        <w:sz w:val="16"/>
        <w:szCs w:val="16"/>
        <w:lang w:val="ro-RO"/>
      </w:rPr>
      <w:t>.06</w:t>
    </w:r>
    <w:r>
      <w:rPr>
        <w:b/>
        <w:sz w:val="16"/>
        <w:szCs w:val="16"/>
        <w:lang w:val="ro-RO"/>
      </w:rP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4195"/>
    <w:rsid w:val="00035DCA"/>
    <w:rsid w:val="00037197"/>
    <w:rsid w:val="00037443"/>
    <w:rsid w:val="000443CD"/>
    <w:rsid w:val="0004478F"/>
    <w:rsid w:val="00044ECF"/>
    <w:rsid w:val="00044F06"/>
    <w:rsid w:val="00045048"/>
    <w:rsid w:val="00045835"/>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4E"/>
    <w:rsid w:val="000B3BA1"/>
    <w:rsid w:val="000B46CE"/>
    <w:rsid w:val="000B5B68"/>
    <w:rsid w:val="000B62B7"/>
    <w:rsid w:val="000C0A09"/>
    <w:rsid w:val="000C2005"/>
    <w:rsid w:val="000C34D6"/>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41"/>
    <w:rsid w:val="000F35C6"/>
    <w:rsid w:val="000F3DE2"/>
    <w:rsid w:val="000F4142"/>
    <w:rsid w:val="000F4611"/>
    <w:rsid w:val="000F5BD7"/>
    <w:rsid w:val="000F7AFF"/>
    <w:rsid w:val="00101F60"/>
    <w:rsid w:val="001022D3"/>
    <w:rsid w:val="00102A87"/>
    <w:rsid w:val="00102E89"/>
    <w:rsid w:val="00102EA7"/>
    <w:rsid w:val="00103437"/>
    <w:rsid w:val="00105FE0"/>
    <w:rsid w:val="00106C47"/>
    <w:rsid w:val="001072D8"/>
    <w:rsid w:val="00107F5C"/>
    <w:rsid w:val="00110FA9"/>
    <w:rsid w:val="00111908"/>
    <w:rsid w:val="0011292F"/>
    <w:rsid w:val="00113621"/>
    <w:rsid w:val="00113C3E"/>
    <w:rsid w:val="00113E4F"/>
    <w:rsid w:val="00114EF8"/>
    <w:rsid w:val="0011773B"/>
    <w:rsid w:val="001209FF"/>
    <w:rsid w:val="001222F3"/>
    <w:rsid w:val="00122A95"/>
    <w:rsid w:val="001231BA"/>
    <w:rsid w:val="001246EF"/>
    <w:rsid w:val="00124C0C"/>
    <w:rsid w:val="00125484"/>
    <w:rsid w:val="00125BB3"/>
    <w:rsid w:val="00126E2A"/>
    <w:rsid w:val="00127416"/>
    <w:rsid w:val="00127E29"/>
    <w:rsid w:val="00130E96"/>
    <w:rsid w:val="00130F6C"/>
    <w:rsid w:val="00131BDF"/>
    <w:rsid w:val="00132129"/>
    <w:rsid w:val="00132590"/>
    <w:rsid w:val="001329A1"/>
    <w:rsid w:val="00132B66"/>
    <w:rsid w:val="00134706"/>
    <w:rsid w:val="00140579"/>
    <w:rsid w:val="00141B6F"/>
    <w:rsid w:val="001420DF"/>
    <w:rsid w:val="001444D1"/>
    <w:rsid w:val="00144965"/>
    <w:rsid w:val="00145B2B"/>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44A"/>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172"/>
    <w:rsid w:val="001D59DC"/>
    <w:rsid w:val="001D60AE"/>
    <w:rsid w:val="001D645C"/>
    <w:rsid w:val="001E082F"/>
    <w:rsid w:val="001E3DA5"/>
    <w:rsid w:val="001E5A9A"/>
    <w:rsid w:val="001E5DE1"/>
    <w:rsid w:val="001E7288"/>
    <w:rsid w:val="001E7858"/>
    <w:rsid w:val="001E7DF4"/>
    <w:rsid w:val="001F15FE"/>
    <w:rsid w:val="001F23CF"/>
    <w:rsid w:val="001F34C3"/>
    <w:rsid w:val="001F790D"/>
    <w:rsid w:val="0020136C"/>
    <w:rsid w:val="00202079"/>
    <w:rsid w:val="0020272A"/>
    <w:rsid w:val="00202831"/>
    <w:rsid w:val="002031D7"/>
    <w:rsid w:val="00203243"/>
    <w:rsid w:val="00203E4A"/>
    <w:rsid w:val="00204396"/>
    <w:rsid w:val="00205F13"/>
    <w:rsid w:val="00210002"/>
    <w:rsid w:val="0021077F"/>
    <w:rsid w:val="00210C33"/>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0DEE"/>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04C"/>
    <w:rsid w:val="00350A02"/>
    <w:rsid w:val="00350AB7"/>
    <w:rsid w:val="00350B6A"/>
    <w:rsid w:val="0035140A"/>
    <w:rsid w:val="00351986"/>
    <w:rsid w:val="00353EF2"/>
    <w:rsid w:val="00355F46"/>
    <w:rsid w:val="00357E88"/>
    <w:rsid w:val="0036198F"/>
    <w:rsid w:val="00361D05"/>
    <w:rsid w:val="00362571"/>
    <w:rsid w:val="00362C79"/>
    <w:rsid w:val="00362E09"/>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3CA9"/>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414"/>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6D3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3B9A"/>
    <w:rsid w:val="0051477F"/>
    <w:rsid w:val="0051575E"/>
    <w:rsid w:val="00515A55"/>
    <w:rsid w:val="005168F4"/>
    <w:rsid w:val="00516D5E"/>
    <w:rsid w:val="0051759D"/>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1EF"/>
    <w:rsid w:val="005D4622"/>
    <w:rsid w:val="005D5C26"/>
    <w:rsid w:val="005D5D2E"/>
    <w:rsid w:val="005D602B"/>
    <w:rsid w:val="005D6782"/>
    <w:rsid w:val="005E0273"/>
    <w:rsid w:val="005E2879"/>
    <w:rsid w:val="005E31BD"/>
    <w:rsid w:val="005E630E"/>
    <w:rsid w:val="005E7447"/>
    <w:rsid w:val="005E7C38"/>
    <w:rsid w:val="005E7C6A"/>
    <w:rsid w:val="005F26FD"/>
    <w:rsid w:val="005F2C32"/>
    <w:rsid w:val="005F2C9B"/>
    <w:rsid w:val="005F2FB8"/>
    <w:rsid w:val="005F438A"/>
    <w:rsid w:val="005F51DC"/>
    <w:rsid w:val="005F58DC"/>
    <w:rsid w:val="005F5CC1"/>
    <w:rsid w:val="005F702E"/>
    <w:rsid w:val="00602647"/>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80B"/>
    <w:rsid w:val="00634AE3"/>
    <w:rsid w:val="00635E2A"/>
    <w:rsid w:val="006408E0"/>
    <w:rsid w:val="00640FB2"/>
    <w:rsid w:val="006410AF"/>
    <w:rsid w:val="00641806"/>
    <w:rsid w:val="00642F98"/>
    <w:rsid w:val="0064418A"/>
    <w:rsid w:val="00646145"/>
    <w:rsid w:val="00646FA2"/>
    <w:rsid w:val="00646FED"/>
    <w:rsid w:val="006470EB"/>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2760"/>
    <w:rsid w:val="00693704"/>
    <w:rsid w:val="00693A08"/>
    <w:rsid w:val="0069450E"/>
    <w:rsid w:val="00694A6B"/>
    <w:rsid w:val="0069513D"/>
    <w:rsid w:val="006957DE"/>
    <w:rsid w:val="006A064C"/>
    <w:rsid w:val="006A07BE"/>
    <w:rsid w:val="006A266B"/>
    <w:rsid w:val="006A3C27"/>
    <w:rsid w:val="006A3C8E"/>
    <w:rsid w:val="006A3ED4"/>
    <w:rsid w:val="006A6571"/>
    <w:rsid w:val="006A76B3"/>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DB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E75E7"/>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6A2"/>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3C5F"/>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1F15"/>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1DE9"/>
    <w:rsid w:val="0096254F"/>
    <w:rsid w:val="00963D17"/>
    <w:rsid w:val="009663FE"/>
    <w:rsid w:val="00967925"/>
    <w:rsid w:val="009701F3"/>
    <w:rsid w:val="00970A65"/>
    <w:rsid w:val="00971365"/>
    <w:rsid w:val="00971C78"/>
    <w:rsid w:val="0097219C"/>
    <w:rsid w:val="00973BE2"/>
    <w:rsid w:val="00975899"/>
    <w:rsid w:val="00975D9E"/>
    <w:rsid w:val="00976354"/>
    <w:rsid w:val="0097720A"/>
    <w:rsid w:val="00980500"/>
    <w:rsid w:val="00981CF5"/>
    <w:rsid w:val="0098398A"/>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63CB"/>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08F"/>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75"/>
    <w:rsid w:val="00A438D0"/>
    <w:rsid w:val="00A43E43"/>
    <w:rsid w:val="00A44211"/>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84C"/>
    <w:rsid w:val="00AA191D"/>
    <w:rsid w:val="00AA1A20"/>
    <w:rsid w:val="00AA25B2"/>
    <w:rsid w:val="00AA3A93"/>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0C20"/>
    <w:rsid w:val="00B030A7"/>
    <w:rsid w:val="00B04694"/>
    <w:rsid w:val="00B048F0"/>
    <w:rsid w:val="00B04B14"/>
    <w:rsid w:val="00B04B63"/>
    <w:rsid w:val="00B0678C"/>
    <w:rsid w:val="00B06A6C"/>
    <w:rsid w:val="00B06C11"/>
    <w:rsid w:val="00B12F66"/>
    <w:rsid w:val="00B13381"/>
    <w:rsid w:val="00B134D7"/>
    <w:rsid w:val="00B135E9"/>
    <w:rsid w:val="00B13A8F"/>
    <w:rsid w:val="00B13CB0"/>
    <w:rsid w:val="00B1537F"/>
    <w:rsid w:val="00B15542"/>
    <w:rsid w:val="00B1586F"/>
    <w:rsid w:val="00B16047"/>
    <w:rsid w:val="00B21613"/>
    <w:rsid w:val="00B21B09"/>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3350"/>
    <w:rsid w:val="00B568E4"/>
    <w:rsid w:val="00B60ED5"/>
    <w:rsid w:val="00B63474"/>
    <w:rsid w:val="00B6411D"/>
    <w:rsid w:val="00B64662"/>
    <w:rsid w:val="00B66C66"/>
    <w:rsid w:val="00B7169A"/>
    <w:rsid w:val="00B73EF1"/>
    <w:rsid w:val="00B74190"/>
    <w:rsid w:val="00B75588"/>
    <w:rsid w:val="00B76C9C"/>
    <w:rsid w:val="00B771A3"/>
    <w:rsid w:val="00B805E9"/>
    <w:rsid w:val="00B80E8C"/>
    <w:rsid w:val="00B81DD4"/>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C6C5F"/>
    <w:rsid w:val="00BD14F6"/>
    <w:rsid w:val="00BD471F"/>
    <w:rsid w:val="00BD557B"/>
    <w:rsid w:val="00BD6780"/>
    <w:rsid w:val="00BE08DE"/>
    <w:rsid w:val="00BE3C63"/>
    <w:rsid w:val="00BE5CE1"/>
    <w:rsid w:val="00BE646A"/>
    <w:rsid w:val="00BE66FD"/>
    <w:rsid w:val="00BE7356"/>
    <w:rsid w:val="00BE7D52"/>
    <w:rsid w:val="00BF0E19"/>
    <w:rsid w:val="00BF1F3E"/>
    <w:rsid w:val="00BF3C31"/>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A5A"/>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E71F7"/>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97A"/>
    <w:rsid w:val="00D22B7A"/>
    <w:rsid w:val="00D22CE2"/>
    <w:rsid w:val="00D2304B"/>
    <w:rsid w:val="00D2342E"/>
    <w:rsid w:val="00D25A29"/>
    <w:rsid w:val="00D262A8"/>
    <w:rsid w:val="00D26ABB"/>
    <w:rsid w:val="00D26DF7"/>
    <w:rsid w:val="00D279B0"/>
    <w:rsid w:val="00D3000D"/>
    <w:rsid w:val="00D31A43"/>
    <w:rsid w:val="00D32650"/>
    <w:rsid w:val="00D34C8E"/>
    <w:rsid w:val="00D35D9C"/>
    <w:rsid w:val="00D3793E"/>
    <w:rsid w:val="00D411CE"/>
    <w:rsid w:val="00D41793"/>
    <w:rsid w:val="00D42FA8"/>
    <w:rsid w:val="00D43C0F"/>
    <w:rsid w:val="00D44650"/>
    <w:rsid w:val="00D44834"/>
    <w:rsid w:val="00D44DEC"/>
    <w:rsid w:val="00D45B98"/>
    <w:rsid w:val="00D4649B"/>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0BFC"/>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F25C6"/>
    <w:rsid w:val="00DF37DB"/>
    <w:rsid w:val="00DF3B54"/>
    <w:rsid w:val="00DF3CC9"/>
    <w:rsid w:val="00DF528C"/>
    <w:rsid w:val="00DF61C3"/>
    <w:rsid w:val="00DF635E"/>
    <w:rsid w:val="00DF77D9"/>
    <w:rsid w:val="00E00562"/>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436A"/>
    <w:rsid w:val="00E35267"/>
    <w:rsid w:val="00E377EB"/>
    <w:rsid w:val="00E40F08"/>
    <w:rsid w:val="00E41715"/>
    <w:rsid w:val="00E4268C"/>
    <w:rsid w:val="00E4346B"/>
    <w:rsid w:val="00E442D5"/>
    <w:rsid w:val="00E44AA0"/>
    <w:rsid w:val="00E5010A"/>
    <w:rsid w:val="00E5126C"/>
    <w:rsid w:val="00E521E8"/>
    <w:rsid w:val="00E53E13"/>
    <w:rsid w:val="00E54F11"/>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C0B"/>
    <w:rsid w:val="00EA4E76"/>
    <w:rsid w:val="00EA65AF"/>
    <w:rsid w:val="00EA68FE"/>
    <w:rsid w:val="00EA793A"/>
    <w:rsid w:val="00EB08C0"/>
    <w:rsid w:val="00EB0B6D"/>
    <w:rsid w:val="00EB5F32"/>
    <w:rsid w:val="00EB6487"/>
    <w:rsid w:val="00EB7070"/>
    <w:rsid w:val="00EC020E"/>
    <w:rsid w:val="00EC2D6A"/>
    <w:rsid w:val="00EC3294"/>
    <w:rsid w:val="00EC3EA7"/>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6CEC"/>
    <w:rsid w:val="00F5722B"/>
    <w:rsid w:val="00F57E68"/>
    <w:rsid w:val="00F6042E"/>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87BB7"/>
    <w:rsid w:val="00F91799"/>
    <w:rsid w:val="00F92A7C"/>
    <w:rsid w:val="00F94088"/>
    <w:rsid w:val="00F94316"/>
    <w:rsid w:val="00F94403"/>
    <w:rsid w:val="00F94D62"/>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6116-A2E7-467C-AC91-0B2A8940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12543</Words>
  <Characters>71497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83873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2022-08-01T07:09:00Z</cp:lastPrinted>
  <dcterms:created xsi:type="dcterms:W3CDTF">2022-07-04T11:56:00Z</dcterms:created>
  <dcterms:modified xsi:type="dcterms:W3CDTF">2022-08-01T07:09:00Z</dcterms:modified>
</cp:coreProperties>
</file>