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C8" w:rsidRDefault="001913FD" w:rsidP="00C44BEC">
      <w:pPr>
        <w:ind w:right="-424" w:firstLine="720"/>
        <w:jc w:val="both"/>
        <w:rPr>
          <w:rFonts w:ascii="Verdana" w:hAnsi="Verdana"/>
          <w:sz w:val="20"/>
          <w:lang w:val="sr-Cyrl-CS"/>
        </w:rPr>
      </w:pPr>
      <w:r>
        <w:rPr>
          <w:rFonts w:ascii="Verdana" w:hAnsi="Verdana"/>
          <w:sz w:val="20"/>
          <w:lang w:val="sr-Cyrl-CS"/>
        </w:rPr>
        <w:t>Н</w:t>
      </w:r>
      <w:r w:rsidRPr="00F364E9">
        <w:rPr>
          <w:rFonts w:ascii="Verdana" w:hAnsi="Verdana" w:hint="eastAsia"/>
          <w:sz w:val="20"/>
          <w:lang w:val="sr-Cyrl-CS"/>
        </w:rPr>
        <w:t>а</w:t>
      </w:r>
      <w:r w:rsidRPr="00F364E9">
        <w:rPr>
          <w:rFonts w:ascii="Verdana" w:hAnsi="Verdana"/>
          <w:sz w:val="20"/>
          <w:lang w:val="sr-Cyrl-CS"/>
        </w:rPr>
        <w:t xml:space="preserve"> </w:t>
      </w:r>
      <w:r w:rsidRPr="00F364E9">
        <w:rPr>
          <w:rFonts w:ascii="Verdana" w:hAnsi="Verdana" w:hint="eastAsia"/>
          <w:sz w:val="20"/>
          <w:lang w:val="sr-Cyrl-CS"/>
        </w:rPr>
        <w:t>основу</w:t>
      </w:r>
      <w:r w:rsidRPr="00F364E9">
        <w:rPr>
          <w:rFonts w:ascii="Verdana" w:hAnsi="Verdana"/>
          <w:sz w:val="20"/>
          <w:lang w:val="sr-Cyrl-CS"/>
        </w:rPr>
        <w:t xml:space="preserve"> </w:t>
      </w:r>
      <w:r w:rsidRPr="00F364E9">
        <w:rPr>
          <w:rFonts w:ascii="Verdana" w:hAnsi="Verdana" w:hint="eastAsia"/>
          <w:sz w:val="20"/>
          <w:lang w:val="sr-Cyrl-CS"/>
        </w:rPr>
        <w:t>члана</w:t>
      </w:r>
      <w:r w:rsidRPr="00F364E9">
        <w:rPr>
          <w:rFonts w:ascii="Verdana" w:hAnsi="Verdana"/>
          <w:sz w:val="20"/>
          <w:lang w:val="sr-Cyrl-CS"/>
        </w:rPr>
        <w:t xml:space="preserve"> </w:t>
      </w:r>
      <w:r>
        <w:rPr>
          <w:rFonts w:ascii="Verdana" w:hAnsi="Verdana"/>
          <w:sz w:val="20"/>
        </w:rPr>
        <w:t>109</w:t>
      </w:r>
      <w:r w:rsidRPr="00F364E9">
        <w:rPr>
          <w:rFonts w:ascii="Verdana" w:hAnsi="Verdana"/>
          <w:sz w:val="20"/>
          <w:lang w:val="sr-Cyrl-CS"/>
        </w:rPr>
        <w:t xml:space="preserve">. </w:t>
      </w:r>
      <w:r w:rsidRPr="00F364E9">
        <w:rPr>
          <w:rFonts w:ascii="Verdana" w:hAnsi="Verdana" w:hint="eastAsia"/>
          <w:sz w:val="20"/>
          <w:lang w:val="sr-Cyrl-CS"/>
        </w:rPr>
        <w:t>став</w:t>
      </w:r>
      <w:r w:rsidRPr="00F364E9">
        <w:rPr>
          <w:rFonts w:ascii="Verdana" w:hAnsi="Verdana"/>
          <w:sz w:val="20"/>
          <w:lang w:val="sr-Cyrl-CS"/>
        </w:rPr>
        <w:t xml:space="preserve"> </w:t>
      </w:r>
      <w:r>
        <w:rPr>
          <w:rFonts w:ascii="Verdana" w:hAnsi="Verdana"/>
          <w:sz w:val="20"/>
        </w:rPr>
        <w:t>4</w:t>
      </w:r>
      <w:r w:rsidRPr="00F364E9">
        <w:rPr>
          <w:rFonts w:ascii="Verdana" w:hAnsi="Verdana"/>
          <w:sz w:val="20"/>
          <w:lang w:val="sr-Cyrl-CS"/>
        </w:rPr>
        <w:t xml:space="preserve">. </w:t>
      </w:r>
      <w:r>
        <w:rPr>
          <w:rFonts w:ascii="Verdana" w:hAnsi="Verdana"/>
          <w:sz w:val="20"/>
          <w:lang w:val="sr-Cyrl-CS"/>
        </w:rPr>
        <w:t>З</w:t>
      </w:r>
      <w:r w:rsidRPr="00F364E9">
        <w:rPr>
          <w:rFonts w:ascii="Verdana" w:hAnsi="Verdana" w:hint="eastAsia"/>
          <w:sz w:val="20"/>
          <w:lang w:val="sr-Cyrl-CS"/>
        </w:rPr>
        <w:t>акона</w:t>
      </w:r>
      <w:r w:rsidRPr="00F364E9">
        <w:rPr>
          <w:rFonts w:ascii="Verdana" w:hAnsi="Verdana"/>
          <w:sz w:val="20"/>
          <w:lang w:val="sr-Cyrl-CS"/>
        </w:rPr>
        <w:t xml:space="preserve"> </w:t>
      </w:r>
      <w:r w:rsidRPr="00F364E9">
        <w:rPr>
          <w:rFonts w:ascii="Verdana" w:hAnsi="Verdana" w:hint="eastAsia"/>
          <w:sz w:val="20"/>
          <w:lang w:val="sr-Cyrl-CS"/>
        </w:rPr>
        <w:t>о</w:t>
      </w:r>
      <w:r w:rsidRPr="00F364E9">
        <w:rPr>
          <w:rFonts w:ascii="Verdana" w:hAnsi="Verdana"/>
          <w:sz w:val="20"/>
          <w:lang w:val="sr-Cyrl-CS"/>
        </w:rPr>
        <w:t xml:space="preserve"> </w:t>
      </w:r>
      <w:r w:rsidRPr="00F364E9">
        <w:rPr>
          <w:rFonts w:ascii="Verdana" w:hAnsi="Verdana" w:hint="eastAsia"/>
          <w:sz w:val="20"/>
          <w:lang w:val="sr-Cyrl-CS"/>
        </w:rPr>
        <w:t>јавним</w:t>
      </w:r>
      <w:r w:rsidRPr="00F364E9">
        <w:rPr>
          <w:rFonts w:ascii="Verdana" w:hAnsi="Verdana"/>
          <w:sz w:val="20"/>
          <w:lang w:val="sr-Cyrl-CS"/>
        </w:rPr>
        <w:t xml:space="preserve"> </w:t>
      </w:r>
      <w:r w:rsidRPr="00F364E9">
        <w:rPr>
          <w:rFonts w:ascii="Verdana" w:hAnsi="Verdana" w:hint="eastAsia"/>
          <w:sz w:val="20"/>
          <w:lang w:val="sr-Cyrl-CS"/>
        </w:rPr>
        <w:t>набавкама</w:t>
      </w:r>
      <w:r w:rsidRPr="00F364E9">
        <w:rPr>
          <w:rFonts w:ascii="Verdana" w:hAnsi="Verdana"/>
          <w:sz w:val="20"/>
          <w:lang w:val="sr-Cyrl-CS"/>
        </w:rPr>
        <w:t xml:space="preserve"> </w:t>
      </w:r>
      <w:r w:rsidR="00C44BEC">
        <w:rPr>
          <w:rFonts w:ascii="Verdana" w:hAnsi="Verdana"/>
          <w:sz w:val="20"/>
          <w:lang w:val="sr-Cyrl-CS"/>
        </w:rPr>
        <w:t>(„</w:t>
      </w:r>
      <w:r w:rsidR="00C44BEC">
        <w:rPr>
          <w:rFonts w:ascii="Verdana" w:hAnsi="Verdana"/>
          <w:sz w:val="20"/>
          <w:lang w:val="sr-Cyrl-RS"/>
        </w:rPr>
        <w:t>С</w:t>
      </w:r>
      <w:r w:rsidRPr="00DB5000">
        <w:rPr>
          <w:rFonts w:ascii="Verdana" w:hAnsi="Verdana"/>
          <w:sz w:val="20"/>
          <w:lang w:val="sr-Cyrl-CS"/>
        </w:rPr>
        <w:t xml:space="preserve">лужбени  гласник </w:t>
      </w:r>
      <w:r w:rsidR="00C44BEC" w:rsidRPr="00DB5000">
        <w:rPr>
          <w:rFonts w:ascii="Verdana" w:hAnsi="Verdana"/>
          <w:sz w:val="20"/>
          <w:lang w:val="sr-Cyrl-CS"/>
        </w:rPr>
        <w:t xml:space="preserve">РС“ </w:t>
      </w:r>
      <w:r w:rsidRPr="00DB5000">
        <w:rPr>
          <w:rFonts w:ascii="Verdana" w:hAnsi="Verdana"/>
          <w:sz w:val="20"/>
          <w:lang w:val="sr-Cyrl-CS"/>
        </w:rPr>
        <w:t>бр.124/12</w:t>
      </w:r>
      <w:r>
        <w:rPr>
          <w:rFonts w:ascii="Verdana" w:hAnsi="Verdana"/>
          <w:sz w:val="20"/>
          <w:lang w:val="sr-Cyrl-RS"/>
        </w:rPr>
        <w:t>, 14/15 и 68/15</w:t>
      </w:r>
      <w:r w:rsidRPr="00DB5000">
        <w:rPr>
          <w:rFonts w:ascii="Verdana" w:hAnsi="Verdana"/>
          <w:sz w:val="20"/>
          <w:lang w:val="sr-Cyrl-CS"/>
        </w:rPr>
        <w:t xml:space="preserve">), </w:t>
      </w:r>
      <w:r w:rsidRPr="00F364E9">
        <w:rPr>
          <w:rFonts w:ascii="Verdana" w:hAnsi="Verdana" w:hint="eastAsia"/>
          <w:sz w:val="20"/>
          <w:lang w:val="sr-Cyrl-CS"/>
        </w:rPr>
        <w:t>а</w:t>
      </w:r>
      <w:r w:rsidRPr="00F364E9">
        <w:rPr>
          <w:rFonts w:ascii="Verdana" w:hAnsi="Verdana"/>
          <w:sz w:val="20"/>
          <w:lang w:val="sr-Cyrl-CS"/>
        </w:rPr>
        <w:t xml:space="preserve"> </w:t>
      </w:r>
      <w:r w:rsidRPr="00F364E9">
        <w:rPr>
          <w:rFonts w:ascii="Verdana" w:hAnsi="Verdana" w:hint="eastAsia"/>
          <w:sz w:val="20"/>
          <w:lang w:val="sr-Cyrl-CS"/>
        </w:rPr>
        <w:t>након</w:t>
      </w:r>
      <w:r w:rsidRPr="00F364E9">
        <w:rPr>
          <w:rFonts w:ascii="Verdana" w:hAnsi="Verdana"/>
          <w:sz w:val="20"/>
          <w:lang w:val="sr-Cyrl-CS"/>
        </w:rPr>
        <w:t xml:space="preserve"> </w:t>
      </w:r>
      <w:r w:rsidRPr="00F364E9">
        <w:rPr>
          <w:rFonts w:ascii="Verdana" w:hAnsi="Verdana" w:hint="eastAsia"/>
          <w:sz w:val="20"/>
          <w:lang w:val="sr-Cyrl-CS"/>
        </w:rPr>
        <w:t>спроведеног</w:t>
      </w:r>
      <w:r w:rsidRPr="00F364E9">
        <w:rPr>
          <w:rFonts w:ascii="Verdana" w:hAnsi="Verdana"/>
          <w:sz w:val="20"/>
          <w:lang w:val="sr-Cyrl-CS"/>
        </w:rPr>
        <w:t xml:space="preserve"> </w:t>
      </w:r>
      <w:r w:rsidRPr="00F364E9">
        <w:rPr>
          <w:rFonts w:ascii="Verdana" w:hAnsi="Verdana" w:hint="eastAsia"/>
          <w:sz w:val="20"/>
          <w:lang w:val="sr-Cyrl-CS"/>
        </w:rPr>
        <w:t>поступка</w:t>
      </w:r>
      <w:r w:rsidRPr="00F364E9">
        <w:rPr>
          <w:rFonts w:ascii="Verdana" w:hAnsi="Verdana"/>
          <w:sz w:val="20"/>
          <w:lang w:val="sr-Cyrl-CS"/>
        </w:rPr>
        <w:t xml:space="preserve"> </w:t>
      </w:r>
      <w:r w:rsidRPr="00F364E9">
        <w:rPr>
          <w:rFonts w:ascii="Verdana" w:hAnsi="Verdana" w:hint="eastAsia"/>
          <w:sz w:val="20"/>
          <w:lang w:val="sr-Cyrl-CS"/>
        </w:rPr>
        <w:t>јавне</w:t>
      </w:r>
      <w:r w:rsidRPr="00F364E9">
        <w:rPr>
          <w:rFonts w:ascii="Verdana" w:hAnsi="Verdana"/>
          <w:sz w:val="20"/>
          <w:lang w:val="sr-Cyrl-CS"/>
        </w:rPr>
        <w:t xml:space="preserve"> </w:t>
      </w:r>
      <w:r w:rsidRPr="00F364E9">
        <w:rPr>
          <w:rFonts w:ascii="Verdana" w:hAnsi="Verdana" w:hint="eastAsia"/>
          <w:sz w:val="20"/>
          <w:lang w:val="sr-Cyrl-CS"/>
        </w:rPr>
        <w:t>набавке</w:t>
      </w:r>
      <w:r w:rsidRPr="00F364E9">
        <w:rPr>
          <w:rFonts w:ascii="Verdana" w:hAnsi="Verdana"/>
          <w:sz w:val="20"/>
          <w:lang w:val="sr-Cyrl-CS"/>
        </w:rPr>
        <w:t xml:space="preserve"> </w:t>
      </w:r>
      <w:proofErr w:type="spellStart"/>
      <w:r w:rsidRPr="001913FD">
        <w:rPr>
          <w:rFonts w:ascii="Verdana" w:hAnsi="Verdana"/>
          <w:sz w:val="20"/>
        </w:rPr>
        <w:t>мале</w:t>
      </w:r>
      <w:proofErr w:type="spellEnd"/>
      <w:r w:rsidRPr="001913FD">
        <w:rPr>
          <w:rFonts w:ascii="Verdana" w:hAnsi="Verdana"/>
          <w:sz w:val="20"/>
        </w:rPr>
        <w:t xml:space="preserve"> вредности услуге – </w:t>
      </w:r>
      <w:r w:rsidR="006B00A3">
        <w:rPr>
          <w:rFonts w:ascii="Verdana" w:hAnsi="Verdana"/>
          <w:sz w:val="20"/>
          <w:lang w:val="sr-Cyrl-RS"/>
        </w:rPr>
        <w:t>сервис мулитсистемских клима уређаја</w:t>
      </w:r>
      <w:r w:rsidRPr="00F364E9">
        <w:rPr>
          <w:rFonts w:ascii="Verdana" w:hAnsi="Verdana"/>
          <w:sz w:val="20"/>
          <w:lang w:val="sr-Cyrl-CS"/>
        </w:rPr>
        <w:t xml:space="preserve"> (</w:t>
      </w:r>
      <w:r w:rsidRPr="00F364E9">
        <w:rPr>
          <w:rFonts w:ascii="Verdana" w:hAnsi="Verdana" w:hint="eastAsia"/>
          <w:sz w:val="20"/>
          <w:lang w:val="sr-Cyrl-CS"/>
        </w:rPr>
        <w:t>ред</w:t>
      </w:r>
      <w:r w:rsidRPr="00F364E9">
        <w:rPr>
          <w:rFonts w:ascii="Verdana" w:hAnsi="Verdana"/>
          <w:sz w:val="20"/>
          <w:lang w:val="sr-Cyrl-CS"/>
        </w:rPr>
        <w:t xml:space="preserve">. </w:t>
      </w:r>
      <w:r w:rsidRPr="00F364E9">
        <w:rPr>
          <w:rFonts w:ascii="Verdana" w:hAnsi="Verdana" w:hint="eastAsia"/>
          <w:sz w:val="20"/>
          <w:lang w:val="sr-Cyrl-CS"/>
        </w:rPr>
        <w:t>бр</w:t>
      </w:r>
      <w:r w:rsidRPr="00F364E9">
        <w:rPr>
          <w:rFonts w:ascii="Verdana" w:hAnsi="Verdana"/>
          <w:sz w:val="20"/>
          <w:lang w:val="sr-Cyrl-CS"/>
        </w:rPr>
        <w:t xml:space="preserve">. </w:t>
      </w:r>
      <w:r>
        <w:rPr>
          <w:rFonts w:ascii="Verdana" w:hAnsi="Verdana"/>
          <w:sz w:val="20"/>
          <w:lang w:val="sr-Cyrl-CS"/>
        </w:rPr>
        <w:t>ЈНМВ</w:t>
      </w:r>
      <w:r>
        <w:rPr>
          <w:rFonts w:ascii="Verdana" w:hAnsi="Verdana"/>
          <w:sz w:val="20"/>
        </w:rPr>
        <w:t xml:space="preserve"> </w:t>
      </w:r>
      <w:r w:rsidR="006B00A3">
        <w:rPr>
          <w:rFonts w:ascii="Verdana" w:hAnsi="Verdana"/>
          <w:sz w:val="20"/>
          <w:lang w:val="sr-Cyrl-RS"/>
        </w:rPr>
        <w:t>26</w:t>
      </w:r>
      <w:r w:rsidR="006B00A3">
        <w:rPr>
          <w:rFonts w:ascii="Verdana" w:hAnsi="Verdana"/>
          <w:sz w:val="20"/>
          <w:lang w:val="sr-Cyrl-CS"/>
        </w:rPr>
        <w:t>/2019</w:t>
      </w:r>
      <w:r>
        <w:rPr>
          <w:rFonts w:ascii="Verdana" w:hAnsi="Verdana"/>
          <w:sz w:val="20"/>
          <w:lang w:val="sr-Cyrl-CS"/>
        </w:rPr>
        <w:t>)</w:t>
      </w:r>
      <w:r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  <w:lang w:val="sr-Cyrl-CS"/>
        </w:rPr>
        <w:t xml:space="preserve">Управа за заједничке послове покрајинских органа, Нови Сад, Булевар Михајла Пупина бр.16                            </w:t>
      </w:r>
    </w:p>
    <w:p w:rsidR="00F06DC8" w:rsidRDefault="00F06DC8" w:rsidP="00C44BEC">
      <w:pPr>
        <w:ind w:left="-90" w:right="-424"/>
        <w:jc w:val="both"/>
        <w:rPr>
          <w:rFonts w:ascii="Verdana" w:hAnsi="Verdana"/>
          <w:sz w:val="20"/>
          <w:lang w:val="sr-Cyrl-CS"/>
        </w:rPr>
      </w:pPr>
      <w:r>
        <w:rPr>
          <w:rFonts w:ascii="Verdana" w:hAnsi="Verdana"/>
          <w:sz w:val="20"/>
          <w:lang w:val="sr-Cyrl-CS"/>
        </w:rPr>
        <w:t xml:space="preserve">                                                     </w:t>
      </w:r>
    </w:p>
    <w:p w:rsidR="00F06DC8" w:rsidRPr="00DB5000" w:rsidRDefault="00F06DC8" w:rsidP="00F06DC8">
      <w:pPr>
        <w:ind w:left="-90" w:right="-1252"/>
        <w:jc w:val="both"/>
        <w:rPr>
          <w:rFonts w:ascii="Verdana" w:hAnsi="Verdana"/>
          <w:sz w:val="20"/>
          <w:lang w:val="sr-Cyrl-CS"/>
        </w:rPr>
      </w:pPr>
      <w:r>
        <w:rPr>
          <w:rFonts w:ascii="Verdana" w:hAnsi="Verdana"/>
          <w:sz w:val="20"/>
          <w:lang w:val="sr-Cyrl-CS"/>
        </w:rPr>
        <w:t xml:space="preserve">                                               </w:t>
      </w:r>
      <w:r w:rsidRPr="00DB5000">
        <w:rPr>
          <w:rFonts w:ascii="Verdana" w:hAnsi="Verdana"/>
          <w:spacing w:val="40"/>
          <w:sz w:val="20"/>
          <w:lang w:val="sr-Cyrl-CS"/>
        </w:rPr>
        <w:t>објављује</w:t>
      </w:r>
    </w:p>
    <w:p w:rsidR="006B00A3" w:rsidRDefault="00F06DC8" w:rsidP="00F06DC8">
      <w:pPr>
        <w:jc w:val="center"/>
        <w:rPr>
          <w:rFonts w:ascii="Verdana" w:hAnsi="Verdana"/>
          <w:b/>
          <w:sz w:val="20"/>
          <w:lang w:val="sr-Cyrl-RS"/>
        </w:rPr>
      </w:pPr>
      <w:r w:rsidRPr="00DF0899">
        <w:rPr>
          <w:rFonts w:ascii="Verdana" w:hAnsi="Verdana"/>
          <w:b/>
          <w:sz w:val="20"/>
        </w:rPr>
        <w:t xml:space="preserve">ОБАВЕШТЕЊЕ О ОБУСТАВИ ПОСТУПКА </w:t>
      </w:r>
    </w:p>
    <w:p w:rsidR="001913FD" w:rsidRPr="006B00A3" w:rsidRDefault="00F06DC8" w:rsidP="001913FD">
      <w:pPr>
        <w:jc w:val="center"/>
        <w:rPr>
          <w:rFonts w:ascii="Verdana" w:hAnsi="Verdana"/>
          <w:b/>
          <w:sz w:val="20"/>
          <w:lang w:val="sr-Cyrl-RS"/>
        </w:rPr>
      </w:pPr>
      <w:r w:rsidRPr="00DF0899">
        <w:rPr>
          <w:rFonts w:ascii="Verdana" w:hAnsi="Verdana"/>
          <w:b/>
          <w:sz w:val="20"/>
        </w:rPr>
        <w:t>ЈАВНЕ НАБАВКЕ</w:t>
      </w:r>
      <w:r w:rsidR="006B00A3">
        <w:rPr>
          <w:rFonts w:ascii="Verdana" w:hAnsi="Verdana"/>
          <w:b/>
          <w:sz w:val="20"/>
          <w:lang w:val="sr-Cyrl-RS"/>
        </w:rPr>
        <w:t xml:space="preserve"> </w:t>
      </w:r>
      <w:r w:rsidR="001913FD" w:rsidRPr="001913FD">
        <w:rPr>
          <w:rFonts w:ascii="Verdana" w:hAnsi="Verdana"/>
          <w:b/>
          <w:sz w:val="20"/>
        </w:rPr>
        <w:t xml:space="preserve">МАЛЕ ВРЕДНОСТИ УСЛУГЕ – </w:t>
      </w:r>
      <w:r w:rsidR="006B00A3">
        <w:rPr>
          <w:rFonts w:ascii="Verdana" w:hAnsi="Verdana"/>
          <w:b/>
          <w:sz w:val="20"/>
          <w:lang w:val="sr-Cyrl-RS"/>
        </w:rPr>
        <w:t>СЕРВИС МУЛТИСИ</w:t>
      </w:r>
      <w:r w:rsidR="00886D06">
        <w:rPr>
          <w:rFonts w:ascii="Verdana" w:hAnsi="Verdana"/>
          <w:b/>
          <w:sz w:val="20"/>
          <w:lang w:val="sr-Cyrl-RS"/>
        </w:rPr>
        <w:t>С</w:t>
      </w:r>
      <w:r w:rsidR="006B00A3">
        <w:rPr>
          <w:rFonts w:ascii="Verdana" w:hAnsi="Verdana"/>
          <w:b/>
          <w:sz w:val="20"/>
          <w:lang w:val="sr-Cyrl-RS"/>
        </w:rPr>
        <w:t>ТЕМСКИХ КЛИМА УРЕЂАЈА</w:t>
      </w:r>
    </w:p>
    <w:p w:rsidR="00F06DC8" w:rsidRPr="006911AA" w:rsidRDefault="00F06DC8" w:rsidP="00F06DC8">
      <w:pPr>
        <w:jc w:val="center"/>
        <w:rPr>
          <w:rFonts w:ascii="Verdana" w:hAnsi="Verdana"/>
          <w:b/>
          <w:sz w:val="20"/>
          <w:lang w:val="sr-Cyrl-RS"/>
        </w:rPr>
      </w:pPr>
      <w:r w:rsidRPr="00DF0899">
        <w:rPr>
          <w:rFonts w:ascii="Verdana" w:hAnsi="Verdana"/>
          <w:b/>
          <w:sz w:val="20"/>
        </w:rPr>
        <w:t xml:space="preserve">РЕД.БР. ЈНМВ </w:t>
      </w:r>
      <w:r w:rsidR="006B00A3">
        <w:rPr>
          <w:rFonts w:ascii="Verdana" w:hAnsi="Verdana"/>
          <w:b/>
          <w:sz w:val="20"/>
          <w:lang w:val="sr-Cyrl-RS"/>
        </w:rPr>
        <w:t>26</w:t>
      </w:r>
      <w:r w:rsidR="006911AA">
        <w:rPr>
          <w:rFonts w:ascii="Verdana" w:hAnsi="Verdana"/>
          <w:b/>
          <w:sz w:val="20"/>
        </w:rPr>
        <w:t>/201</w:t>
      </w:r>
      <w:r w:rsidR="006B00A3">
        <w:rPr>
          <w:rFonts w:ascii="Verdana" w:hAnsi="Verdana"/>
          <w:b/>
          <w:sz w:val="20"/>
          <w:lang w:val="sr-Cyrl-RS"/>
        </w:rPr>
        <w:t>9</w:t>
      </w:r>
    </w:p>
    <w:p w:rsidR="00F06DC8" w:rsidRDefault="00F06DC8" w:rsidP="00F06DC8">
      <w:pPr>
        <w:ind w:right="-1342"/>
        <w:rPr>
          <w:rFonts w:ascii="Times New Roman" w:hAnsi="Times New Roman"/>
          <w:lang w:val="sr-Cyrl-CS"/>
        </w:rPr>
      </w:pPr>
    </w:p>
    <w:tbl>
      <w:tblPr>
        <w:tblW w:w="10161" w:type="dxa"/>
        <w:tblLook w:val="01E0" w:firstRow="1" w:lastRow="1" w:firstColumn="1" w:lastColumn="1" w:noHBand="0" w:noVBand="0"/>
      </w:tblPr>
      <w:tblGrid>
        <w:gridCol w:w="2988"/>
        <w:gridCol w:w="991"/>
        <w:gridCol w:w="6182"/>
      </w:tblGrid>
      <w:tr w:rsidR="00F06DC8" w:rsidRPr="009D45B5" w:rsidTr="00663A5E">
        <w:tc>
          <w:tcPr>
            <w:tcW w:w="2988" w:type="dxa"/>
            <w:shd w:val="clear" w:color="auto" w:fill="auto"/>
            <w:vAlign w:val="center"/>
          </w:tcPr>
          <w:p w:rsidR="00F06DC8" w:rsidRPr="009D45B5" w:rsidRDefault="00F06DC8" w:rsidP="00663A5E">
            <w:pPr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Н</w:t>
            </w:r>
            <w:r w:rsidRPr="009D45B5">
              <w:rPr>
                <w:rFonts w:ascii="Verdana" w:hAnsi="Verdana"/>
                <w:b/>
                <w:sz w:val="20"/>
                <w:lang w:val="sr-Latn-CS"/>
              </w:rPr>
              <w:t>азив наручиоца:</w:t>
            </w:r>
            <w:r w:rsidRPr="009D45B5">
              <w:rPr>
                <w:rFonts w:ascii="Verdana" w:hAnsi="Verdana"/>
                <w:b/>
                <w:sz w:val="20"/>
                <w:lang w:val="sr-Cyrl-CS"/>
              </w:rPr>
              <w:t xml:space="preserve">   </w:t>
            </w:r>
          </w:p>
        </w:tc>
        <w:tc>
          <w:tcPr>
            <w:tcW w:w="7173" w:type="dxa"/>
            <w:gridSpan w:val="2"/>
            <w:shd w:val="clear" w:color="auto" w:fill="99CCFF"/>
          </w:tcPr>
          <w:p w:rsidR="00F06DC8" w:rsidRPr="009D45B5" w:rsidRDefault="00F06DC8" w:rsidP="00663A5E">
            <w:pPr>
              <w:rPr>
                <w:rFonts w:ascii="Verdana" w:hAnsi="Verdana"/>
                <w:sz w:val="20"/>
              </w:rPr>
            </w:pPr>
            <w:r w:rsidRPr="009D45B5">
              <w:rPr>
                <w:rFonts w:ascii="Verdana" w:hAnsi="Verdana"/>
                <w:sz w:val="20"/>
              </w:rPr>
              <w:t>Република Србија</w:t>
            </w:r>
            <w:r w:rsidRPr="009D45B5">
              <w:rPr>
                <w:rFonts w:ascii="Verdana" w:hAnsi="Verdana"/>
                <w:sz w:val="20"/>
                <w:lang w:val="sr-Cyrl-CS"/>
              </w:rPr>
              <w:t xml:space="preserve"> - </w:t>
            </w:r>
            <w:r w:rsidRPr="009D45B5">
              <w:rPr>
                <w:rFonts w:ascii="Verdana" w:hAnsi="Verdana"/>
                <w:sz w:val="20"/>
              </w:rPr>
              <w:t>Аутономна Покрајина Војводина</w:t>
            </w:r>
          </w:p>
          <w:p w:rsidR="00F06DC8" w:rsidRPr="009D45B5" w:rsidRDefault="00F06DC8" w:rsidP="00663A5E">
            <w:pPr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УПРАВА</w:t>
            </w:r>
            <w:r w:rsidRPr="009D45B5">
              <w:rPr>
                <w:rFonts w:ascii="Verdana" w:hAnsi="Verdana"/>
                <w:b/>
                <w:sz w:val="20"/>
              </w:rPr>
              <w:t xml:space="preserve"> </w:t>
            </w:r>
            <w:r w:rsidRPr="009D45B5">
              <w:rPr>
                <w:rFonts w:ascii="Verdana" w:hAnsi="Verdana"/>
                <w:b/>
                <w:sz w:val="20"/>
                <w:lang w:val="pt-BR"/>
              </w:rPr>
              <w:t>ЗА</w:t>
            </w:r>
            <w:r w:rsidRPr="009D45B5">
              <w:rPr>
                <w:rFonts w:ascii="Verdana" w:hAnsi="Verdana"/>
                <w:b/>
                <w:sz w:val="20"/>
              </w:rPr>
              <w:t xml:space="preserve"> </w:t>
            </w:r>
            <w:r w:rsidRPr="009D45B5">
              <w:rPr>
                <w:rFonts w:ascii="Verdana" w:hAnsi="Verdana"/>
                <w:b/>
                <w:sz w:val="20"/>
                <w:lang w:val="pt-BR"/>
              </w:rPr>
              <w:t>ЗАЈЕДНИЧКЕ</w:t>
            </w:r>
            <w:r w:rsidRPr="009D45B5">
              <w:rPr>
                <w:rFonts w:ascii="Verdana" w:hAnsi="Verdana"/>
                <w:b/>
                <w:sz w:val="20"/>
                <w:lang w:val="sr-Cyrl-CS"/>
              </w:rPr>
              <w:t xml:space="preserve"> </w:t>
            </w:r>
            <w:r w:rsidRPr="009D45B5">
              <w:rPr>
                <w:rFonts w:ascii="Verdana" w:hAnsi="Verdana"/>
                <w:b/>
                <w:sz w:val="20"/>
              </w:rPr>
              <w:t>ПОСЛОВЕ ПОКРАЈИНСКИХ ОРГАНА</w:t>
            </w:r>
          </w:p>
        </w:tc>
      </w:tr>
      <w:tr w:rsidR="00F06DC8" w:rsidRPr="009D45B5" w:rsidTr="00663A5E">
        <w:trPr>
          <w:trHeight w:val="113"/>
        </w:trPr>
        <w:tc>
          <w:tcPr>
            <w:tcW w:w="2988" w:type="dxa"/>
            <w:shd w:val="clear" w:color="auto" w:fill="auto"/>
          </w:tcPr>
          <w:p w:rsidR="00F06DC8" w:rsidRPr="009D45B5" w:rsidRDefault="00F06DC8" w:rsidP="00663A5E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7173" w:type="dxa"/>
            <w:gridSpan w:val="2"/>
            <w:shd w:val="clear" w:color="auto" w:fill="auto"/>
          </w:tcPr>
          <w:p w:rsidR="00F06DC8" w:rsidRPr="009D45B5" w:rsidRDefault="00F06DC8" w:rsidP="00663A5E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F06DC8" w:rsidRPr="009D45B5" w:rsidTr="00663A5E">
        <w:trPr>
          <w:trHeight w:val="113"/>
        </w:trPr>
        <w:tc>
          <w:tcPr>
            <w:tcW w:w="2988" w:type="dxa"/>
            <w:shd w:val="clear" w:color="auto" w:fill="auto"/>
          </w:tcPr>
          <w:p w:rsidR="00F06DC8" w:rsidRPr="009D45B5" w:rsidRDefault="00F06DC8" w:rsidP="00663A5E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Адреса наручиоца:</w:t>
            </w:r>
          </w:p>
        </w:tc>
        <w:tc>
          <w:tcPr>
            <w:tcW w:w="7173" w:type="dxa"/>
            <w:gridSpan w:val="2"/>
            <w:shd w:val="clear" w:color="auto" w:fill="99CCFF"/>
          </w:tcPr>
          <w:p w:rsidR="00F06DC8" w:rsidRPr="009D45B5" w:rsidRDefault="00F06DC8" w:rsidP="00663A5E">
            <w:pPr>
              <w:spacing w:before="120" w:after="120"/>
              <w:rPr>
                <w:rFonts w:ascii="Verdana" w:hAnsi="Verdana"/>
                <w:sz w:val="20"/>
                <w:lang w:val="sr-Cyrl-CS"/>
              </w:rPr>
            </w:pPr>
            <w:r w:rsidRPr="009D45B5">
              <w:rPr>
                <w:rFonts w:ascii="Verdana" w:hAnsi="Verdana"/>
                <w:sz w:val="20"/>
              </w:rPr>
              <w:t xml:space="preserve"> </w:t>
            </w:r>
            <w:r w:rsidRPr="009D45B5">
              <w:rPr>
                <w:rFonts w:ascii="Verdana" w:hAnsi="Verdana"/>
                <w:sz w:val="20"/>
                <w:lang w:val="it-IT"/>
              </w:rPr>
              <w:t>Нови</w:t>
            </w:r>
            <w:r w:rsidRPr="009D45B5">
              <w:rPr>
                <w:rFonts w:ascii="Verdana" w:hAnsi="Verdana"/>
                <w:sz w:val="20"/>
              </w:rPr>
              <w:t xml:space="preserve"> </w:t>
            </w:r>
            <w:r w:rsidRPr="009D45B5">
              <w:rPr>
                <w:rFonts w:ascii="Verdana" w:hAnsi="Verdana"/>
                <w:sz w:val="20"/>
                <w:lang w:val="it-IT"/>
              </w:rPr>
              <w:t>Сад</w:t>
            </w:r>
            <w:r w:rsidRPr="009D45B5">
              <w:rPr>
                <w:rFonts w:ascii="Verdana" w:hAnsi="Verdana"/>
                <w:sz w:val="20"/>
              </w:rPr>
              <w:t xml:space="preserve">, </w:t>
            </w:r>
            <w:r w:rsidRPr="009D45B5">
              <w:rPr>
                <w:rFonts w:ascii="Verdana" w:hAnsi="Verdana"/>
                <w:sz w:val="20"/>
                <w:lang w:val="it-IT"/>
              </w:rPr>
              <w:t>Булевар</w:t>
            </w:r>
            <w:r w:rsidRPr="009D45B5">
              <w:rPr>
                <w:rFonts w:ascii="Verdana" w:hAnsi="Verdana"/>
                <w:sz w:val="20"/>
              </w:rPr>
              <w:t xml:space="preserve"> </w:t>
            </w:r>
            <w:r w:rsidRPr="009D45B5">
              <w:rPr>
                <w:rFonts w:ascii="Verdana" w:hAnsi="Verdana"/>
                <w:sz w:val="20"/>
                <w:lang w:val="it-IT"/>
              </w:rPr>
              <w:t>Михајла</w:t>
            </w:r>
            <w:r w:rsidRPr="009D45B5">
              <w:rPr>
                <w:rFonts w:ascii="Verdana" w:hAnsi="Verdana"/>
                <w:sz w:val="20"/>
              </w:rPr>
              <w:t xml:space="preserve"> </w:t>
            </w:r>
            <w:r w:rsidRPr="009D45B5">
              <w:rPr>
                <w:rFonts w:ascii="Verdana" w:hAnsi="Verdana"/>
                <w:sz w:val="20"/>
                <w:lang w:val="it-IT"/>
              </w:rPr>
              <w:t>Пупина</w:t>
            </w:r>
            <w:r w:rsidRPr="009D45B5">
              <w:rPr>
                <w:rFonts w:ascii="Verdana" w:hAnsi="Verdana"/>
                <w:sz w:val="20"/>
              </w:rPr>
              <w:t xml:space="preserve"> </w:t>
            </w:r>
            <w:r w:rsidRPr="009D45B5">
              <w:rPr>
                <w:rFonts w:ascii="Verdana" w:hAnsi="Verdana"/>
                <w:sz w:val="20"/>
                <w:lang w:val="it-IT"/>
              </w:rPr>
              <w:t>бр</w:t>
            </w:r>
            <w:r w:rsidRPr="009D45B5">
              <w:rPr>
                <w:rFonts w:ascii="Verdana" w:hAnsi="Verdana"/>
                <w:sz w:val="20"/>
              </w:rPr>
              <w:t>.16.</w:t>
            </w:r>
          </w:p>
        </w:tc>
      </w:tr>
      <w:tr w:rsidR="00F06DC8" w:rsidRPr="009D45B5" w:rsidTr="00663A5E">
        <w:trPr>
          <w:trHeight w:val="113"/>
        </w:trPr>
        <w:tc>
          <w:tcPr>
            <w:tcW w:w="2988" w:type="dxa"/>
            <w:shd w:val="clear" w:color="auto" w:fill="auto"/>
          </w:tcPr>
          <w:p w:rsidR="00F06DC8" w:rsidRPr="009D45B5" w:rsidRDefault="00F06DC8" w:rsidP="00663A5E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7173" w:type="dxa"/>
            <w:gridSpan w:val="2"/>
            <w:shd w:val="clear" w:color="auto" w:fill="auto"/>
          </w:tcPr>
          <w:p w:rsidR="00F06DC8" w:rsidRPr="009D45B5" w:rsidRDefault="00F06DC8" w:rsidP="00663A5E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F06DC8" w:rsidRPr="009D45B5" w:rsidTr="00663A5E">
        <w:trPr>
          <w:trHeight w:val="113"/>
        </w:trPr>
        <w:tc>
          <w:tcPr>
            <w:tcW w:w="3979" w:type="dxa"/>
            <w:gridSpan w:val="2"/>
            <w:shd w:val="clear" w:color="auto" w:fill="auto"/>
          </w:tcPr>
          <w:p w:rsidR="00F06DC8" w:rsidRPr="009D45B5" w:rsidRDefault="00F06DC8" w:rsidP="00663A5E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Интернет страница наручица:</w:t>
            </w:r>
          </w:p>
        </w:tc>
        <w:tc>
          <w:tcPr>
            <w:tcW w:w="6182" w:type="dxa"/>
            <w:shd w:val="clear" w:color="auto" w:fill="99CCFF"/>
          </w:tcPr>
          <w:p w:rsidR="00F06DC8" w:rsidRPr="00F11E62" w:rsidRDefault="00886D06" w:rsidP="00663A5E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RS"/>
              </w:rPr>
            </w:pPr>
            <w:hyperlink r:id="rId6" w:history="1">
              <w:r w:rsidR="00F06DC8" w:rsidRPr="003E4F2D">
                <w:rPr>
                  <w:rStyle w:val="Hyperlink"/>
                  <w:rFonts w:ascii="Verdana" w:hAnsi="Verdana"/>
                  <w:sz w:val="20"/>
                  <w:lang w:val="sr-Latn-CS"/>
                </w:rPr>
                <w:t>www.uprava.vojvodina.gov.rs</w:t>
              </w:r>
            </w:hyperlink>
            <w:r w:rsidR="00F06DC8">
              <w:rPr>
                <w:rFonts w:ascii="Verdana" w:hAnsi="Verdana"/>
                <w:sz w:val="20"/>
                <w:lang w:val="sr-Cyrl-RS"/>
              </w:rPr>
              <w:t xml:space="preserve"> </w:t>
            </w:r>
          </w:p>
        </w:tc>
      </w:tr>
      <w:tr w:rsidR="00F06DC8" w:rsidRPr="009D45B5" w:rsidTr="00663A5E">
        <w:trPr>
          <w:trHeight w:val="113"/>
        </w:trPr>
        <w:tc>
          <w:tcPr>
            <w:tcW w:w="3979" w:type="dxa"/>
            <w:gridSpan w:val="2"/>
            <w:shd w:val="clear" w:color="auto" w:fill="auto"/>
          </w:tcPr>
          <w:p w:rsidR="00F06DC8" w:rsidRPr="009D45B5" w:rsidRDefault="00F06DC8" w:rsidP="00663A5E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6182" w:type="dxa"/>
            <w:shd w:val="clear" w:color="auto" w:fill="auto"/>
          </w:tcPr>
          <w:p w:rsidR="00F06DC8" w:rsidRPr="009D45B5" w:rsidRDefault="00F06DC8" w:rsidP="00663A5E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F06DC8" w:rsidRPr="009D45B5" w:rsidTr="00663A5E">
        <w:trPr>
          <w:trHeight w:val="113"/>
        </w:trPr>
        <w:tc>
          <w:tcPr>
            <w:tcW w:w="3979" w:type="dxa"/>
            <w:gridSpan w:val="2"/>
            <w:shd w:val="clear" w:color="auto" w:fill="auto"/>
          </w:tcPr>
          <w:p w:rsidR="00F06DC8" w:rsidRPr="009D45B5" w:rsidRDefault="00F06DC8" w:rsidP="00663A5E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Врста наручиоца:</w:t>
            </w:r>
          </w:p>
        </w:tc>
        <w:tc>
          <w:tcPr>
            <w:tcW w:w="6182" w:type="dxa"/>
            <w:shd w:val="clear" w:color="auto" w:fill="99CCFF"/>
          </w:tcPr>
          <w:p w:rsidR="00F06DC8" w:rsidRPr="009D45B5" w:rsidRDefault="00F06DC8" w:rsidP="00663A5E">
            <w:pPr>
              <w:spacing w:before="120" w:after="120"/>
              <w:rPr>
                <w:rFonts w:ascii="Verdana" w:hAnsi="Verdana"/>
                <w:sz w:val="20"/>
                <w:lang w:val="sr-Cyrl-CS"/>
              </w:rPr>
            </w:pPr>
            <w:r w:rsidRPr="009D45B5">
              <w:rPr>
                <w:rFonts w:ascii="Verdana" w:hAnsi="Verdana"/>
                <w:sz w:val="20"/>
                <w:lang w:val="sr-Cyrl-CS"/>
              </w:rPr>
              <w:t>Органи државне управе</w:t>
            </w:r>
          </w:p>
        </w:tc>
      </w:tr>
      <w:tr w:rsidR="00F06DC8" w:rsidRPr="009D45B5" w:rsidTr="00663A5E">
        <w:trPr>
          <w:trHeight w:val="113"/>
        </w:trPr>
        <w:tc>
          <w:tcPr>
            <w:tcW w:w="3979" w:type="dxa"/>
            <w:gridSpan w:val="2"/>
            <w:shd w:val="clear" w:color="auto" w:fill="auto"/>
          </w:tcPr>
          <w:p w:rsidR="00F06DC8" w:rsidRPr="009D45B5" w:rsidRDefault="00F06DC8" w:rsidP="00663A5E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6182" w:type="dxa"/>
            <w:shd w:val="clear" w:color="auto" w:fill="auto"/>
          </w:tcPr>
          <w:p w:rsidR="00F06DC8" w:rsidRPr="009D45B5" w:rsidRDefault="00F06DC8" w:rsidP="00663A5E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F06DC8" w:rsidRPr="009D45B5" w:rsidTr="00663A5E">
        <w:trPr>
          <w:trHeight w:val="113"/>
        </w:trPr>
        <w:tc>
          <w:tcPr>
            <w:tcW w:w="3979" w:type="dxa"/>
            <w:gridSpan w:val="2"/>
            <w:shd w:val="clear" w:color="auto" w:fill="auto"/>
          </w:tcPr>
          <w:p w:rsidR="00F06DC8" w:rsidRPr="009D45B5" w:rsidRDefault="00F06DC8" w:rsidP="00663A5E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Врста предмета:</w:t>
            </w:r>
          </w:p>
        </w:tc>
        <w:tc>
          <w:tcPr>
            <w:tcW w:w="6182" w:type="dxa"/>
            <w:shd w:val="clear" w:color="auto" w:fill="99CCFF"/>
          </w:tcPr>
          <w:p w:rsidR="00F06DC8" w:rsidRPr="002305B3" w:rsidRDefault="001913FD" w:rsidP="00663A5E">
            <w:pPr>
              <w:spacing w:before="120" w:after="120"/>
              <w:jc w:val="both"/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>Услуге</w:t>
            </w:r>
          </w:p>
        </w:tc>
      </w:tr>
      <w:tr w:rsidR="00F06DC8" w:rsidRPr="009D45B5" w:rsidTr="00663A5E">
        <w:trPr>
          <w:trHeight w:val="113"/>
        </w:trPr>
        <w:tc>
          <w:tcPr>
            <w:tcW w:w="3979" w:type="dxa"/>
            <w:gridSpan w:val="2"/>
            <w:shd w:val="clear" w:color="auto" w:fill="auto"/>
          </w:tcPr>
          <w:p w:rsidR="00F06DC8" w:rsidRPr="009D45B5" w:rsidRDefault="00F06DC8" w:rsidP="00663A5E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6182" w:type="dxa"/>
            <w:shd w:val="clear" w:color="auto" w:fill="auto"/>
          </w:tcPr>
          <w:p w:rsidR="00F06DC8" w:rsidRPr="009D45B5" w:rsidRDefault="00F06DC8" w:rsidP="00663A5E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F06DC8" w:rsidRPr="009D45B5" w:rsidTr="00663A5E">
        <w:trPr>
          <w:trHeight w:val="450"/>
        </w:trPr>
        <w:tc>
          <w:tcPr>
            <w:tcW w:w="10161" w:type="dxa"/>
            <w:gridSpan w:val="3"/>
            <w:shd w:val="clear" w:color="auto" w:fill="auto"/>
          </w:tcPr>
          <w:p w:rsidR="00F06DC8" w:rsidRPr="009D45B5" w:rsidRDefault="00F06DC8" w:rsidP="00663A5E">
            <w:pPr>
              <w:spacing w:before="120"/>
              <w:jc w:val="both"/>
              <w:rPr>
                <w:rFonts w:ascii="Verdana" w:hAnsi="Verdana"/>
                <w:sz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lang w:val="sr-Cyrl-CS"/>
              </w:rPr>
              <w:t>О</w:t>
            </w:r>
            <w:r w:rsidRPr="00A955D5">
              <w:rPr>
                <w:rFonts w:ascii="Verdana" w:hAnsi="Verdana" w:hint="eastAsia"/>
                <w:b/>
                <w:sz w:val="20"/>
                <w:lang w:val="sr-Cyrl-CS"/>
              </w:rPr>
              <w:t>пис</w:t>
            </w:r>
            <w:r w:rsidRPr="00A955D5">
              <w:rPr>
                <w:rFonts w:ascii="Verdana" w:hAnsi="Verdana"/>
                <w:b/>
                <w:sz w:val="20"/>
                <w:lang w:val="sr-Cyrl-CS"/>
              </w:rPr>
              <w:t xml:space="preserve"> </w:t>
            </w:r>
            <w:r w:rsidRPr="00A955D5">
              <w:rPr>
                <w:rFonts w:ascii="Verdana" w:hAnsi="Verdana" w:hint="eastAsia"/>
                <w:b/>
                <w:sz w:val="20"/>
                <w:lang w:val="sr-Cyrl-CS"/>
              </w:rPr>
              <w:t>предмета</w:t>
            </w:r>
            <w:r w:rsidRPr="00A955D5">
              <w:rPr>
                <w:rFonts w:ascii="Verdana" w:hAnsi="Verdana"/>
                <w:b/>
                <w:sz w:val="20"/>
                <w:lang w:val="sr-Cyrl-CS"/>
              </w:rPr>
              <w:t xml:space="preserve"> </w:t>
            </w:r>
            <w:r w:rsidRPr="00A955D5">
              <w:rPr>
                <w:rFonts w:ascii="Verdana" w:hAnsi="Verdana" w:hint="eastAsia"/>
                <w:b/>
                <w:sz w:val="20"/>
                <w:lang w:val="sr-Cyrl-CS"/>
              </w:rPr>
              <w:t>набавке</w:t>
            </w:r>
            <w:r w:rsidRPr="00A955D5">
              <w:rPr>
                <w:rFonts w:ascii="Verdana" w:hAnsi="Verdana"/>
                <w:b/>
                <w:sz w:val="20"/>
                <w:lang w:val="sr-Cyrl-CS"/>
              </w:rPr>
              <w:t xml:space="preserve">, </w:t>
            </w:r>
            <w:r w:rsidRPr="00A955D5">
              <w:rPr>
                <w:rFonts w:ascii="Verdana" w:hAnsi="Verdana" w:hint="eastAsia"/>
                <w:b/>
                <w:sz w:val="20"/>
                <w:lang w:val="sr-Cyrl-CS"/>
              </w:rPr>
              <w:t>назив</w:t>
            </w:r>
            <w:r w:rsidRPr="00A955D5">
              <w:rPr>
                <w:rFonts w:ascii="Verdana" w:hAnsi="Verdana"/>
                <w:b/>
                <w:sz w:val="20"/>
                <w:lang w:val="sr-Cyrl-CS"/>
              </w:rPr>
              <w:t xml:space="preserve"> </w:t>
            </w:r>
            <w:r w:rsidRPr="00A955D5">
              <w:rPr>
                <w:rFonts w:ascii="Verdana" w:hAnsi="Verdana" w:hint="eastAsia"/>
                <w:b/>
                <w:sz w:val="20"/>
                <w:lang w:val="sr-Cyrl-CS"/>
              </w:rPr>
              <w:t>и</w:t>
            </w:r>
            <w:r w:rsidRPr="00A955D5">
              <w:rPr>
                <w:rFonts w:ascii="Verdana" w:hAnsi="Verdana"/>
                <w:b/>
                <w:sz w:val="20"/>
                <w:lang w:val="sr-Cyrl-CS"/>
              </w:rPr>
              <w:t xml:space="preserve"> </w:t>
            </w:r>
            <w:r w:rsidRPr="00A955D5">
              <w:rPr>
                <w:rFonts w:ascii="Verdana" w:hAnsi="Verdana" w:hint="eastAsia"/>
                <w:b/>
                <w:sz w:val="20"/>
                <w:lang w:val="sr-Cyrl-CS"/>
              </w:rPr>
              <w:t>ознака</w:t>
            </w:r>
            <w:r w:rsidRPr="00A955D5">
              <w:rPr>
                <w:rFonts w:ascii="Verdana" w:hAnsi="Verdana"/>
                <w:b/>
                <w:sz w:val="20"/>
                <w:lang w:val="sr-Cyrl-CS"/>
              </w:rPr>
              <w:t xml:space="preserve"> </w:t>
            </w:r>
            <w:r w:rsidRPr="00A955D5">
              <w:rPr>
                <w:rFonts w:ascii="Verdana" w:hAnsi="Verdana" w:hint="eastAsia"/>
                <w:b/>
                <w:sz w:val="20"/>
                <w:lang w:val="sr-Cyrl-CS"/>
              </w:rPr>
              <w:t>из</w:t>
            </w:r>
            <w:r w:rsidRPr="00A955D5">
              <w:rPr>
                <w:rFonts w:ascii="Verdana" w:hAnsi="Verdana"/>
                <w:b/>
                <w:sz w:val="20"/>
                <w:lang w:val="sr-Cyrl-CS"/>
              </w:rPr>
              <w:t xml:space="preserve"> </w:t>
            </w:r>
            <w:r w:rsidRPr="00A955D5">
              <w:rPr>
                <w:rFonts w:ascii="Verdana" w:hAnsi="Verdana" w:hint="eastAsia"/>
                <w:b/>
                <w:sz w:val="20"/>
                <w:lang w:val="sr-Cyrl-CS"/>
              </w:rPr>
              <w:t>општег</w:t>
            </w:r>
            <w:r w:rsidRPr="00A955D5">
              <w:rPr>
                <w:rFonts w:ascii="Verdana" w:hAnsi="Verdana"/>
                <w:b/>
                <w:sz w:val="20"/>
                <w:lang w:val="sr-Cyrl-CS"/>
              </w:rPr>
              <w:t xml:space="preserve"> </w:t>
            </w:r>
            <w:r w:rsidRPr="00A955D5">
              <w:rPr>
                <w:rFonts w:ascii="Verdana" w:hAnsi="Verdana" w:hint="eastAsia"/>
                <w:b/>
                <w:sz w:val="20"/>
                <w:lang w:val="sr-Cyrl-CS"/>
              </w:rPr>
              <w:t>речника</w:t>
            </w:r>
            <w:r w:rsidRPr="00A955D5">
              <w:rPr>
                <w:rFonts w:ascii="Verdana" w:hAnsi="Verdana"/>
                <w:b/>
                <w:sz w:val="20"/>
                <w:lang w:val="sr-Cyrl-CS"/>
              </w:rPr>
              <w:t xml:space="preserve"> </w:t>
            </w:r>
            <w:r w:rsidRPr="00A955D5">
              <w:rPr>
                <w:rFonts w:ascii="Verdana" w:hAnsi="Verdana" w:hint="eastAsia"/>
                <w:b/>
                <w:sz w:val="20"/>
                <w:lang w:val="sr-Cyrl-CS"/>
              </w:rPr>
              <w:t>набавке</w:t>
            </w:r>
            <w:r>
              <w:rPr>
                <w:rFonts w:ascii="Verdana" w:hAnsi="Verdana"/>
                <w:b/>
                <w:sz w:val="20"/>
                <w:lang w:val="sr-Cyrl-CS"/>
              </w:rPr>
              <w:t>:</w:t>
            </w:r>
          </w:p>
        </w:tc>
      </w:tr>
      <w:tr w:rsidR="00F06DC8" w:rsidRPr="009D45B5" w:rsidTr="00663A5E">
        <w:trPr>
          <w:trHeight w:val="113"/>
        </w:trPr>
        <w:tc>
          <w:tcPr>
            <w:tcW w:w="10161" w:type="dxa"/>
            <w:gridSpan w:val="3"/>
            <w:shd w:val="clear" w:color="auto" w:fill="99CCFF"/>
          </w:tcPr>
          <w:p w:rsidR="006B00A3" w:rsidRPr="00DF0899" w:rsidRDefault="001913FD" w:rsidP="006B00A3">
            <w:pPr>
              <w:ind w:firstLine="720"/>
              <w:jc w:val="both"/>
              <w:rPr>
                <w:rFonts w:ascii="Verdana" w:hAnsi="Verdana"/>
                <w:sz w:val="20"/>
                <w:lang w:val="sr-Cyrl-RS"/>
              </w:rPr>
            </w:pPr>
            <w:r w:rsidRPr="001913FD">
              <w:rPr>
                <w:rFonts w:ascii="Verdana" w:hAnsi="Verdana"/>
                <w:sz w:val="20"/>
                <w:lang w:val="sr-Cyrl-CS"/>
              </w:rPr>
              <w:t xml:space="preserve">Предмет јавне набавке је набавка </w:t>
            </w:r>
            <w:r w:rsidRPr="001913FD">
              <w:rPr>
                <w:rFonts w:ascii="Verdana" w:hAnsi="Verdana"/>
                <w:bCs/>
                <w:sz w:val="20"/>
                <w:lang w:val="ru-RU"/>
              </w:rPr>
              <w:t xml:space="preserve">мале вредности </w:t>
            </w:r>
            <w:r w:rsidR="006B00A3" w:rsidRPr="006B00A3">
              <w:rPr>
                <w:rFonts w:ascii="Verdana" w:hAnsi="Verdana" w:hint="eastAsia"/>
                <w:bCs/>
                <w:sz w:val="20"/>
                <w:lang w:val="ru-RU"/>
              </w:rPr>
              <w:t>услуге</w:t>
            </w:r>
            <w:r w:rsidR="006B00A3" w:rsidRPr="006B00A3">
              <w:rPr>
                <w:rFonts w:ascii="Verdana" w:hAnsi="Verdana"/>
                <w:bCs/>
                <w:sz w:val="20"/>
                <w:lang w:val="ru-RU"/>
              </w:rPr>
              <w:t xml:space="preserve"> – </w:t>
            </w:r>
            <w:r w:rsidR="006B00A3" w:rsidRPr="006B00A3">
              <w:rPr>
                <w:rFonts w:ascii="Verdana" w:hAnsi="Verdana" w:hint="eastAsia"/>
                <w:bCs/>
                <w:sz w:val="20"/>
                <w:lang w:val="ru-RU"/>
              </w:rPr>
              <w:t>сервис</w:t>
            </w:r>
            <w:r w:rsidR="006B00A3" w:rsidRPr="006B00A3">
              <w:rPr>
                <w:rFonts w:ascii="Verdana" w:hAnsi="Verdana"/>
                <w:bCs/>
                <w:sz w:val="20"/>
                <w:lang w:val="ru-RU"/>
              </w:rPr>
              <w:t xml:space="preserve"> </w:t>
            </w:r>
            <w:r w:rsidR="006B00A3" w:rsidRPr="006B00A3">
              <w:rPr>
                <w:rFonts w:ascii="Verdana" w:hAnsi="Verdana" w:hint="eastAsia"/>
                <w:bCs/>
                <w:sz w:val="20"/>
                <w:lang w:val="ru-RU"/>
              </w:rPr>
              <w:t>мултисистемских</w:t>
            </w:r>
            <w:r w:rsidR="006B00A3" w:rsidRPr="006B00A3">
              <w:rPr>
                <w:rFonts w:ascii="Verdana" w:hAnsi="Verdana"/>
                <w:bCs/>
                <w:sz w:val="20"/>
                <w:lang w:val="ru-RU"/>
              </w:rPr>
              <w:t xml:space="preserve"> </w:t>
            </w:r>
            <w:r w:rsidR="006B00A3" w:rsidRPr="006B00A3">
              <w:rPr>
                <w:rFonts w:ascii="Verdana" w:hAnsi="Verdana" w:hint="eastAsia"/>
                <w:bCs/>
                <w:sz w:val="20"/>
                <w:lang w:val="ru-RU"/>
              </w:rPr>
              <w:t>клима</w:t>
            </w:r>
            <w:r w:rsidR="006B00A3" w:rsidRPr="006B00A3">
              <w:rPr>
                <w:rFonts w:ascii="Verdana" w:hAnsi="Verdana"/>
                <w:bCs/>
                <w:sz w:val="20"/>
                <w:lang w:val="ru-RU"/>
              </w:rPr>
              <w:t xml:space="preserve"> </w:t>
            </w:r>
            <w:r w:rsidR="006B00A3" w:rsidRPr="006B00A3">
              <w:rPr>
                <w:rFonts w:ascii="Verdana" w:hAnsi="Verdana" w:hint="eastAsia"/>
                <w:bCs/>
                <w:sz w:val="20"/>
                <w:lang w:val="ru-RU"/>
              </w:rPr>
              <w:t>уређаја</w:t>
            </w:r>
            <w:r w:rsidR="006B00A3" w:rsidRPr="006B00A3">
              <w:rPr>
                <w:rFonts w:ascii="Verdana" w:hAnsi="Verdana"/>
                <w:bCs/>
                <w:sz w:val="20"/>
                <w:lang w:val="ru-RU"/>
              </w:rPr>
              <w:t>.</w:t>
            </w:r>
            <w:r w:rsidR="006B00A3" w:rsidRPr="006B00A3">
              <w:rPr>
                <w:rFonts w:ascii="Verdana" w:hAnsi="Verdana" w:hint="eastAsia"/>
                <w:bCs/>
                <w:sz w:val="20"/>
                <w:lang w:val="ru-RU"/>
              </w:rPr>
              <w:t>Назив</w:t>
            </w:r>
            <w:r w:rsidR="006B00A3" w:rsidRPr="006B00A3">
              <w:rPr>
                <w:rFonts w:ascii="Verdana" w:hAnsi="Verdana"/>
                <w:bCs/>
                <w:sz w:val="20"/>
                <w:lang w:val="ru-RU"/>
              </w:rPr>
              <w:t xml:space="preserve"> </w:t>
            </w:r>
            <w:r w:rsidR="006B00A3" w:rsidRPr="006B00A3">
              <w:rPr>
                <w:rFonts w:ascii="Verdana" w:hAnsi="Verdana" w:hint="eastAsia"/>
                <w:bCs/>
                <w:sz w:val="20"/>
                <w:lang w:val="ru-RU"/>
              </w:rPr>
              <w:t>и</w:t>
            </w:r>
            <w:r w:rsidR="006B00A3" w:rsidRPr="006B00A3">
              <w:rPr>
                <w:rFonts w:ascii="Verdana" w:hAnsi="Verdana"/>
                <w:bCs/>
                <w:sz w:val="20"/>
                <w:lang w:val="ru-RU"/>
              </w:rPr>
              <w:t xml:space="preserve"> </w:t>
            </w:r>
            <w:r w:rsidR="006B00A3" w:rsidRPr="006B00A3">
              <w:rPr>
                <w:rFonts w:ascii="Verdana" w:hAnsi="Verdana" w:hint="eastAsia"/>
                <w:bCs/>
                <w:sz w:val="20"/>
                <w:lang w:val="ru-RU"/>
              </w:rPr>
              <w:t>ознака</w:t>
            </w:r>
            <w:r w:rsidR="006B00A3" w:rsidRPr="006B00A3">
              <w:rPr>
                <w:rFonts w:ascii="Verdana" w:hAnsi="Verdana"/>
                <w:bCs/>
                <w:sz w:val="20"/>
                <w:lang w:val="ru-RU"/>
              </w:rPr>
              <w:t xml:space="preserve">  </w:t>
            </w:r>
            <w:r w:rsidR="006B00A3" w:rsidRPr="006B00A3">
              <w:rPr>
                <w:rFonts w:ascii="Verdana" w:hAnsi="Verdana" w:hint="eastAsia"/>
                <w:bCs/>
                <w:sz w:val="20"/>
                <w:lang w:val="ru-RU"/>
              </w:rPr>
              <w:t>из</w:t>
            </w:r>
            <w:r w:rsidR="006B00A3" w:rsidRPr="006B00A3">
              <w:rPr>
                <w:rFonts w:ascii="Verdana" w:hAnsi="Verdana"/>
                <w:bCs/>
                <w:sz w:val="20"/>
                <w:lang w:val="ru-RU"/>
              </w:rPr>
              <w:t xml:space="preserve"> </w:t>
            </w:r>
            <w:r w:rsidR="006B00A3" w:rsidRPr="006B00A3">
              <w:rPr>
                <w:rFonts w:ascii="Verdana" w:hAnsi="Verdana" w:hint="eastAsia"/>
                <w:bCs/>
                <w:sz w:val="20"/>
                <w:lang w:val="ru-RU"/>
              </w:rPr>
              <w:t>Општег</w:t>
            </w:r>
            <w:r w:rsidR="006B00A3" w:rsidRPr="006B00A3">
              <w:rPr>
                <w:rFonts w:ascii="Verdana" w:hAnsi="Verdana"/>
                <w:bCs/>
                <w:sz w:val="20"/>
                <w:lang w:val="ru-RU"/>
              </w:rPr>
              <w:t xml:space="preserve"> </w:t>
            </w:r>
            <w:r w:rsidR="006B00A3" w:rsidRPr="006B00A3">
              <w:rPr>
                <w:rFonts w:ascii="Verdana" w:hAnsi="Verdana" w:hint="eastAsia"/>
                <w:bCs/>
                <w:sz w:val="20"/>
                <w:lang w:val="ru-RU"/>
              </w:rPr>
              <w:t>речника</w:t>
            </w:r>
            <w:r w:rsidR="006B00A3" w:rsidRPr="006B00A3">
              <w:rPr>
                <w:rFonts w:ascii="Verdana" w:hAnsi="Verdana"/>
                <w:bCs/>
                <w:sz w:val="20"/>
                <w:lang w:val="ru-RU"/>
              </w:rPr>
              <w:t xml:space="preserve"> </w:t>
            </w:r>
            <w:r w:rsidR="006B00A3" w:rsidRPr="006B00A3">
              <w:rPr>
                <w:rFonts w:ascii="Verdana" w:hAnsi="Verdana" w:hint="eastAsia"/>
                <w:bCs/>
                <w:sz w:val="20"/>
                <w:lang w:val="ru-RU"/>
              </w:rPr>
              <w:t>набавки</w:t>
            </w:r>
            <w:r w:rsidR="006B00A3" w:rsidRPr="006B00A3">
              <w:rPr>
                <w:rFonts w:ascii="Verdana" w:hAnsi="Verdana"/>
                <w:bCs/>
                <w:sz w:val="20"/>
                <w:lang w:val="ru-RU"/>
              </w:rPr>
              <w:t>: 50730000-</w:t>
            </w:r>
            <w:r w:rsidR="006B00A3" w:rsidRPr="006B00A3">
              <w:rPr>
                <w:rFonts w:ascii="Verdana" w:hAnsi="Verdana" w:hint="eastAsia"/>
                <w:bCs/>
                <w:sz w:val="20"/>
                <w:lang w:val="ru-RU"/>
              </w:rPr>
              <w:t>услуге</w:t>
            </w:r>
            <w:r w:rsidR="006B00A3" w:rsidRPr="006B00A3">
              <w:rPr>
                <w:rFonts w:ascii="Verdana" w:hAnsi="Verdana"/>
                <w:bCs/>
                <w:sz w:val="20"/>
                <w:lang w:val="ru-RU"/>
              </w:rPr>
              <w:t xml:space="preserve"> </w:t>
            </w:r>
            <w:r w:rsidR="006B00A3" w:rsidRPr="006B00A3">
              <w:rPr>
                <w:rFonts w:ascii="Verdana" w:hAnsi="Verdana" w:hint="eastAsia"/>
                <w:bCs/>
                <w:sz w:val="20"/>
                <w:lang w:val="ru-RU"/>
              </w:rPr>
              <w:t>поправке</w:t>
            </w:r>
            <w:r w:rsidR="006B00A3" w:rsidRPr="006B00A3">
              <w:rPr>
                <w:rFonts w:ascii="Verdana" w:hAnsi="Verdana"/>
                <w:bCs/>
                <w:sz w:val="20"/>
                <w:lang w:val="ru-RU"/>
              </w:rPr>
              <w:t xml:space="preserve"> </w:t>
            </w:r>
            <w:r w:rsidR="006B00A3" w:rsidRPr="006B00A3">
              <w:rPr>
                <w:rFonts w:ascii="Verdana" w:hAnsi="Verdana" w:hint="eastAsia"/>
                <w:bCs/>
                <w:sz w:val="20"/>
                <w:lang w:val="ru-RU"/>
              </w:rPr>
              <w:t>и</w:t>
            </w:r>
            <w:r w:rsidR="006B00A3" w:rsidRPr="006B00A3">
              <w:rPr>
                <w:rFonts w:ascii="Verdana" w:hAnsi="Verdana"/>
                <w:bCs/>
                <w:sz w:val="20"/>
                <w:lang w:val="ru-RU"/>
              </w:rPr>
              <w:t xml:space="preserve"> </w:t>
            </w:r>
            <w:r w:rsidR="006B00A3" w:rsidRPr="006B00A3">
              <w:rPr>
                <w:rFonts w:ascii="Verdana" w:hAnsi="Verdana" w:hint="eastAsia"/>
                <w:bCs/>
                <w:sz w:val="20"/>
                <w:lang w:val="ru-RU"/>
              </w:rPr>
              <w:t>одржавања</w:t>
            </w:r>
            <w:r w:rsidR="006B00A3" w:rsidRPr="006B00A3">
              <w:rPr>
                <w:rFonts w:ascii="Verdana" w:hAnsi="Verdana"/>
                <w:bCs/>
                <w:sz w:val="20"/>
                <w:lang w:val="ru-RU"/>
              </w:rPr>
              <w:t xml:space="preserve"> </w:t>
            </w:r>
            <w:r w:rsidR="006B00A3" w:rsidRPr="006B00A3">
              <w:rPr>
                <w:rFonts w:ascii="Verdana" w:hAnsi="Verdana" w:hint="eastAsia"/>
                <w:bCs/>
                <w:sz w:val="20"/>
                <w:lang w:val="ru-RU"/>
              </w:rPr>
              <w:t>расхладних</w:t>
            </w:r>
            <w:r w:rsidR="006B00A3" w:rsidRPr="006B00A3">
              <w:rPr>
                <w:rFonts w:ascii="Verdana" w:hAnsi="Verdana"/>
                <w:bCs/>
                <w:sz w:val="20"/>
                <w:lang w:val="ru-RU"/>
              </w:rPr>
              <w:t xml:space="preserve"> </w:t>
            </w:r>
            <w:r w:rsidR="006B00A3" w:rsidRPr="006B00A3">
              <w:rPr>
                <w:rFonts w:ascii="Verdana" w:hAnsi="Verdana" w:hint="eastAsia"/>
                <w:bCs/>
                <w:sz w:val="20"/>
                <w:lang w:val="ru-RU"/>
              </w:rPr>
              <w:t>група</w:t>
            </w:r>
            <w:r w:rsidR="006B00A3" w:rsidRPr="006B00A3">
              <w:rPr>
                <w:rFonts w:ascii="Verdana" w:hAnsi="Verdana"/>
                <w:bCs/>
                <w:sz w:val="20"/>
                <w:lang w:val="ru-RU"/>
              </w:rPr>
              <w:t>.</w:t>
            </w:r>
          </w:p>
        </w:tc>
      </w:tr>
      <w:tr w:rsidR="00F06DC8" w:rsidRPr="009D45B5" w:rsidTr="00663A5E">
        <w:trPr>
          <w:trHeight w:val="80"/>
        </w:trPr>
        <w:tc>
          <w:tcPr>
            <w:tcW w:w="3979" w:type="dxa"/>
            <w:gridSpan w:val="2"/>
            <w:shd w:val="clear" w:color="auto" w:fill="auto"/>
          </w:tcPr>
          <w:p w:rsidR="00F06DC8" w:rsidRPr="009D45B5" w:rsidRDefault="00F06DC8" w:rsidP="00663A5E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6182" w:type="dxa"/>
            <w:shd w:val="clear" w:color="auto" w:fill="auto"/>
          </w:tcPr>
          <w:p w:rsidR="00F06DC8" w:rsidRPr="009D45B5" w:rsidRDefault="00F06DC8" w:rsidP="00663A5E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F06DC8" w:rsidRPr="009D45B5" w:rsidTr="00663A5E">
        <w:trPr>
          <w:trHeight w:val="420"/>
        </w:trPr>
        <w:tc>
          <w:tcPr>
            <w:tcW w:w="3979" w:type="dxa"/>
            <w:gridSpan w:val="2"/>
            <w:shd w:val="clear" w:color="auto" w:fill="auto"/>
          </w:tcPr>
          <w:p w:rsidR="00F06DC8" w:rsidRPr="009D45B5" w:rsidRDefault="00F06DC8" w:rsidP="00663A5E">
            <w:pPr>
              <w:spacing w:before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lang w:val="sr-Cyrl-CS"/>
              </w:rPr>
              <w:t>Процењена</w:t>
            </w:r>
            <w:r w:rsidRPr="009D45B5">
              <w:rPr>
                <w:rFonts w:ascii="Verdana" w:hAnsi="Verdana"/>
                <w:b/>
                <w:sz w:val="20"/>
                <w:lang w:val="sr-Cyrl-CS"/>
              </w:rPr>
              <w:t xml:space="preserve"> вредност:</w:t>
            </w:r>
          </w:p>
        </w:tc>
        <w:tc>
          <w:tcPr>
            <w:tcW w:w="6182" w:type="dxa"/>
            <w:shd w:val="clear" w:color="auto" w:fill="99CCFF"/>
            <w:vAlign w:val="center"/>
          </w:tcPr>
          <w:p w:rsidR="00F06DC8" w:rsidRPr="00BC60D6" w:rsidRDefault="006B00A3" w:rsidP="006B00A3">
            <w:pPr>
              <w:ind w:right="-564"/>
              <w:jc w:val="both"/>
              <w:rPr>
                <w:rFonts w:ascii="Verdana" w:hAnsi="Verdana"/>
                <w:sz w:val="20"/>
                <w:szCs w:val="18"/>
                <w:lang w:val="ru-RU"/>
              </w:rPr>
            </w:pPr>
            <w:r>
              <w:rPr>
                <w:rFonts w:ascii="Verdana" w:hAnsi="Verdana"/>
                <w:sz w:val="20"/>
                <w:lang w:val="ru-RU"/>
              </w:rPr>
              <w:t>1.000.000</w:t>
            </w:r>
            <w:r w:rsidR="00C44BEC">
              <w:rPr>
                <w:rFonts w:ascii="Verdana" w:hAnsi="Verdana"/>
                <w:sz w:val="20"/>
                <w:lang w:val="ru-RU"/>
              </w:rPr>
              <w:t>,00 динара</w:t>
            </w:r>
            <w:r w:rsidR="00C44BEC">
              <w:rPr>
                <w:rFonts w:hint="eastAsia"/>
              </w:rPr>
              <w:t xml:space="preserve"> </w:t>
            </w:r>
            <w:r w:rsidR="00C44BEC" w:rsidRPr="00C44BEC">
              <w:rPr>
                <w:rFonts w:ascii="Verdana" w:hAnsi="Verdana" w:hint="eastAsia"/>
                <w:sz w:val="20"/>
              </w:rPr>
              <w:t>без</w:t>
            </w:r>
            <w:r w:rsidR="00C44BEC" w:rsidRPr="00C44BEC">
              <w:rPr>
                <w:rFonts w:ascii="Verdana" w:hAnsi="Verdana"/>
                <w:sz w:val="20"/>
              </w:rPr>
              <w:t xml:space="preserve"> </w:t>
            </w:r>
            <w:r w:rsidR="00C44BEC" w:rsidRPr="00C44BEC">
              <w:rPr>
                <w:rFonts w:ascii="Verdana" w:hAnsi="Verdana" w:hint="eastAsia"/>
                <w:sz w:val="20"/>
              </w:rPr>
              <w:t>ПДВ</w:t>
            </w:r>
          </w:p>
        </w:tc>
      </w:tr>
      <w:tr w:rsidR="00F06DC8" w:rsidRPr="009D45B5" w:rsidTr="00663A5E">
        <w:trPr>
          <w:trHeight w:val="135"/>
        </w:trPr>
        <w:tc>
          <w:tcPr>
            <w:tcW w:w="10161" w:type="dxa"/>
            <w:gridSpan w:val="3"/>
            <w:shd w:val="clear" w:color="auto" w:fill="auto"/>
          </w:tcPr>
          <w:p w:rsidR="00F06DC8" w:rsidRPr="009D45B5" w:rsidRDefault="00F06DC8" w:rsidP="00663A5E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F06DC8" w:rsidRPr="009D45B5" w:rsidTr="00663A5E">
        <w:trPr>
          <w:trHeight w:val="113"/>
        </w:trPr>
        <w:tc>
          <w:tcPr>
            <w:tcW w:w="10161" w:type="dxa"/>
            <w:gridSpan w:val="3"/>
            <w:shd w:val="clear" w:color="auto" w:fill="auto"/>
          </w:tcPr>
          <w:p w:rsidR="00F06DC8" w:rsidRPr="00BC60D6" w:rsidRDefault="00F06DC8" w:rsidP="00663A5E">
            <w:pPr>
              <w:spacing w:before="120" w:after="120"/>
              <w:rPr>
                <w:rFonts w:ascii="Verdana" w:hAnsi="Verdana"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Број примљених понуда</w:t>
            </w:r>
            <w:r>
              <w:rPr>
                <w:rFonts w:ascii="Verdana" w:hAnsi="Verdana"/>
                <w:b/>
                <w:sz w:val="20"/>
                <w:lang w:val="sr-Cyrl-CS"/>
              </w:rPr>
              <w:t xml:space="preserve"> и подаци о понуђачима</w:t>
            </w:r>
            <w:r w:rsidRPr="009D45B5">
              <w:rPr>
                <w:rFonts w:ascii="Verdana" w:hAnsi="Verdana"/>
                <w:b/>
                <w:sz w:val="20"/>
                <w:lang w:val="sr-Cyrl-CS"/>
              </w:rPr>
              <w:t>:</w:t>
            </w:r>
          </w:p>
        </w:tc>
      </w:tr>
      <w:tr w:rsidR="00F06DC8" w:rsidRPr="009D45B5" w:rsidTr="00B3765E">
        <w:trPr>
          <w:trHeight w:val="113"/>
        </w:trPr>
        <w:tc>
          <w:tcPr>
            <w:tcW w:w="10161" w:type="dxa"/>
            <w:gridSpan w:val="3"/>
            <w:shd w:val="clear" w:color="auto" w:fill="8DB3E2" w:themeFill="text2" w:themeFillTint="66"/>
          </w:tcPr>
          <w:p w:rsidR="00F06DC8" w:rsidRDefault="00F06DC8" w:rsidP="00D136F0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</w:p>
          <w:p w:rsidR="006B00A3" w:rsidRPr="006B00A3" w:rsidRDefault="006B00A3" w:rsidP="006B00A3">
            <w:pPr>
              <w:ind w:firstLine="720"/>
              <w:jc w:val="both"/>
              <w:rPr>
                <w:rFonts w:ascii="Verdana" w:hAnsi="Verdana" w:cs="Arial"/>
                <w:sz w:val="20"/>
                <w:lang w:val="sr-Cyrl-RS"/>
              </w:rPr>
            </w:pPr>
            <w:r w:rsidRPr="006B00A3">
              <w:rPr>
                <w:rFonts w:ascii="Verdana" w:hAnsi="Verdana" w:cs="Arial"/>
                <w:sz w:val="20"/>
                <w:lang w:val="sr-Cyrl-RS"/>
              </w:rPr>
              <w:t xml:space="preserve">У поступку јавне набавке мале вредности </w:t>
            </w:r>
            <w:r w:rsidRPr="006B00A3">
              <w:rPr>
                <w:rFonts w:ascii="Verdana" w:hAnsi="Verdana"/>
                <w:bCs/>
                <w:sz w:val="20"/>
                <w:lang w:val="ru-RU"/>
              </w:rPr>
              <w:t>услуге –</w:t>
            </w:r>
            <w:r w:rsidRPr="006B00A3">
              <w:rPr>
                <w:rFonts w:ascii="Verdana" w:hAnsi="Verdana"/>
                <w:sz w:val="22"/>
                <w:szCs w:val="24"/>
              </w:rPr>
              <w:t xml:space="preserve"> </w:t>
            </w:r>
            <w:r w:rsidRPr="006B00A3">
              <w:rPr>
                <w:rFonts w:ascii="Verdana" w:hAnsi="Verdana"/>
                <w:bCs/>
                <w:sz w:val="20"/>
                <w:lang w:val="ru-RU"/>
              </w:rPr>
              <w:t>сервис мултисистемских клима уређаја</w:t>
            </w:r>
            <w:r w:rsidRPr="006B00A3">
              <w:rPr>
                <w:rFonts w:ascii="Verdana" w:hAnsi="Verdana" w:cs="Arial"/>
                <w:sz w:val="20"/>
                <w:lang w:val="sr-Cyrl-RS"/>
              </w:rPr>
              <w:t>, Наручилац благовремено је примио 2  понуде</w:t>
            </w:r>
            <w:r>
              <w:rPr>
                <w:rFonts w:ascii="Verdana" w:hAnsi="Verdana" w:cs="Arial"/>
                <w:sz w:val="20"/>
                <w:lang w:val="sr-Cyrl-RS"/>
              </w:rPr>
              <w:t>:</w:t>
            </w:r>
            <w:r w:rsidRPr="006B00A3">
              <w:rPr>
                <w:rFonts w:ascii="Verdana" w:hAnsi="Verdana" w:cs="Arial"/>
                <w:sz w:val="20"/>
                <w:lang w:val="sr-Cyrl-RS"/>
              </w:rPr>
              <w:t xml:space="preserve"> </w:t>
            </w:r>
          </w:p>
          <w:p w:rsidR="006B00A3" w:rsidRDefault="006B00A3" w:rsidP="006B00A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Verdana" w:hAnsi="Verdana" w:cs="Arial"/>
                <w:sz w:val="20"/>
                <w:lang w:val="sr-Cyrl-RS"/>
              </w:rPr>
            </w:pPr>
            <w:r w:rsidRPr="006B00A3">
              <w:rPr>
                <w:rFonts w:ascii="Verdana" w:hAnsi="Verdana" w:cs="Arial"/>
                <w:sz w:val="20"/>
                <w:lang w:val="sr-Cyrl-RS"/>
              </w:rPr>
              <w:t>Steelsoft doo</w:t>
            </w:r>
            <w:r>
              <w:rPr>
                <w:rFonts w:hint="eastAsia"/>
              </w:rPr>
              <w:t xml:space="preserve"> </w:t>
            </w:r>
            <w:r w:rsidRPr="006B00A3">
              <w:rPr>
                <w:rFonts w:ascii="Verdana" w:hAnsi="Verdana" w:cs="Arial" w:hint="eastAsia"/>
                <w:sz w:val="20"/>
                <w:lang w:val="sr-Cyrl-RS"/>
              </w:rPr>
              <w:t>Београд</w:t>
            </w:r>
            <w:r w:rsidRPr="006B00A3">
              <w:rPr>
                <w:rFonts w:ascii="Verdana" w:hAnsi="Verdana" w:cs="Arial"/>
                <w:sz w:val="20"/>
                <w:lang w:val="sr-Cyrl-RS"/>
              </w:rPr>
              <w:t xml:space="preserve">, </w:t>
            </w:r>
            <w:r w:rsidRPr="006B00A3">
              <w:rPr>
                <w:rFonts w:ascii="Verdana" w:hAnsi="Verdana" w:cs="Arial" w:hint="eastAsia"/>
                <w:sz w:val="20"/>
                <w:lang w:val="sr-Cyrl-RS"/>
              </w:rPr>
              <w:t>Аутопут</w:t>
            </w:r>
            <w:r w:rsidRPr="006B00A3">
              <w:rPr>
                <w:rFonts w:ascii="Verdana" w:hAnsi="Verdana" w:cs="Arial"/>
                <w:sz w:val="20"/>
                <w:lang w:val="sr-Cyrl-RS"/>
              </w:rPr>
              <w:t xml:space="preserve"> </w:t>
            </w:r>
            <w:r w:rsidRPr="006B00A3">
              <w:rPr>
                <w:rFonts w:ascii="Verdana" w:hAnsi="Verdana" w:cs="Arial" w:hint="eastAsia"/>
                <w:sz w:val="20"/>
                <w:lang w:val="sr-Cyrl-RS"/>
              </w:rPr>
              <w:t>за</w:t>
            </w:r>
            <w:r w:rsidRPr="006B00A3">
              <w:rPr>
                <w:rFonts w:ascii="Verdana" w:hAnsi="Verdana" w:cs="Arial"/>
                <w:sz w:val="20"/>
                <w:lang w:val="sr-Cyrl-RS"/>
              </w:rPr>
              <w:t xml:space="preserve"> </w:t>
            </w:r>
            <w:r w:rsidRPr="006B00A3">
              <w:rPr>
                <w:rFonts w:ascii="Verdana" w:hAnsi="Verdana" w:cs="Arial" w:hint="eastAsia"/>
                <w:sz w:val="20"/>
                <w:lang w:val="sr-Cyrl-RS"/>
              </w:rPr>
              <w:t>Нови</w:t>
            </w:r>
            <w:r w:rsidRPr="006B00A3">
              <w:rPr>
                <w:rFonts w:ascii="Verdana" w:hAnsi="Verdana" w:cs="Arial"/>
                <w:sz w:val="20"/>
                <w:lang w:val="sr-Cyrl-RS"/>
              </w:rPr>
              <w:t xml:space="preserve"> </w:t>
            </w:r>
            <w:r w:rsidRPr="006B00A3">
              <w:rPr>
                <w:rFonts w:ascii="Verdana" w:hAnsi="Verdana" w:cs="Arial" w:hint="eastAsia"/>
                <w:sz w:val="20"/>
                <w:lang w:val="sr-Cyrl-RS"/>
              </w:rPr>
              <w:t>Сад</w:t>
            </w:r>
            <w:r w:rsidRPr="006B00A3">
              <w:rPr>
                <w:rFonts w:ascii="Verdana" w:hAnsi="Verdana" w:cs="Arial"/>
                <w:sz w:val="20"/>
                <w:lang w:val="sr-Cyrl-RS"/>
              </w:rPr>
              <w:t xml:space="preserve"> 71,</w:t>
            </w:r>
            <w:r w:rsidRPr="006B00A3">
              <w:rPr>
                <w:rFonts w:ascii="Verdana" w:hAnsi="Verdana" w:cs="Arial" w:hint="eastAsia"/>
                <w:sz w:val="20"/>
                <w:lang w:val="sr-Cyrl-RS"/>
              </w:rPr>
              <w:t>Земун</w:t>
            </w:r>
            <w:r>
              <w:rPr>
                <w:rFonts w:ascii="Verdana" w:hAnsi="Verdana" w:cs="Arial"/>
                <w:sz w:val="20"/>
                <w:lang w:val="sr-Cyrl-RS"/>
              </w:rPr>
              <w:t>,пиб 101669209 законски заступник Зоран Дамјановић</w:t>
            </w:r>
          </w:p>
          <w:p w:rsidR="006B00A3" w:rsidRPr="006B00A3" w:rsidRDefault="006B00A3" w:rsidP="006B00A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Verdana" w:hAnsi="Verdana" w:cs="Arial"/>
                <w:sz w:val="20"/>
                <w:lang w:val="sr-Cyrl-RS"/>
              </w:rPr>
            </w:pPr>
            <w:r w:rsidRPr="006B00A3">
              <w:rPr>
                <w:rFonts w:ascii="Verdana" w:hAnsi="Verdana" w:cs="Arial"/>
                <w:sz w:val="20"/>
                <w:lang w:val="sr-Cyrl-RS"/>
              </w:rPr>
              <w:t>С</w:t>
            </w:r>
            <w:r>
              <w:rPr>
                <w:rFonts w:ascii="Verdana" w:hAnsi="Verdana" w:cs="Arial"/>
                <w:sz w:val="20"/>
                <w:lang w:val="sr-Cyrl-RS"/>
              </w:rPr>
              <w:t>ЗР</w:t>
            </w:r>
            <w:r w:rsidRPr="006B00A3">
              <w:rPr>
                <w:rFonts w:ascii="Verdana" w:hAnsi="Verdana" w:cs="Arial"/>
                <w:sz w:val="20"/>
                <w:lang w:val="sr-Cyrl-RS"/>
              </w:rPr>
              <w:t xml:space="preserve"> Фриголика Нови Сад, Јеврејска 17, пиб 101659901, законски заступник Јанковић Миливој</w:t>
            </w:r>
          </w:p>
          <w:p w:rsidR="006B00A3" w:rsidRPr="00BC60D6" w:rsidRDefault="006B00A3" w:rsidP="00D136F0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</w:p>
        </w:tc>
      </w:tr>
      <w:tr w:rsidR="00F06DC8" w:rsidRPr="009D45B5" w:rsidTr="00663A5E">
        <w:trPr>
          <w:trHeight w:val="450"/>
        </w:trPr>
        <w:tc>
          <w:tcPr>
            <w:tcW w:w="10161" w:type="dxa"/>
            <w:gridSpan w:val="3"/>
            <w:shd w:val="clear" w:color="auto" w:fill="auto"/>
          </w:tcPr>
          <w:p w:rsidR="00F06DC8" w:rsidRPr="003D45FA" w:rsidRDefault="00F06DC8" w:rsidP="00663A5E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lang w:val="sr-Cyrl-CS"/>
              </w:rPr>
              <w:t>Разлог за обуставу поступка</w:t>
            </w:r>
            <w:r w:rsidRPr="009D45B5">
              <w:rPr>
                <w:rFonts w:ascii="Verdana" w:hAnsi="Verdana"/>
                <w:b/>
                <w:sz w:val="20"/>
                <w:lang w:val="sr-Cyrl-CS"/>
              </w:rPr>
              <w:t>:</w:t>
            </w:r>
          </w:p>
        </w:tc>
      </w:tr>
      <w:tr w:rsidR="00F06DC8" w:rsidRPr="009D45B5" w:rsidTr="00663A5E">
        <w:trPr>
          <w:trHeight w:val="113"/>
        </w:trPr>
        <w:tc>
          <w:tcPr>
            <w:tcW w:w="10161" w:type="dxa"/>
            <w:gridSpan w:val="3"/>
            <w:shd w:val="clear" w:color="auto" w:fill="99CCFF"/>
          </w:tcPr>
          <w:p w:rsidR="006B00A3" w:rsidRPr="00CE3E3A" w:rsidRDefault="006B00A3" w:rsidP="006B00A3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6B00A3">
              <w:rPr>
                <w:rFonts w:ascii="Verdana" w:hAnsi="Verdana"/>
                <w:sz w:val="20"/>
              </w:rPr>
              <w:t xml:space="preserve">Поступак јавне набавке се обуставља из разлога што нису испуњени услови за доделу уговора, јер </w:t>
            </w:r>
            <w:r w:rsidRPr="006B00A3">
              <w:rPr>
                <w:rFonts w:ascii="Verdana" w:hAnsi="Verdana"/>
                <w:sz w:val="20"/>
                <w:lang w:val="sr-Cyrl-RS"/>
              </w:rPr>
              <w:t xml:space="preserve">су све пристигле </w:t>
            </w:r>
            <w:proofErr w:type="gramStart"/>
            <w:r w:rsidRPr="006B00A3">
              <w:rPr>
                <w:rFonts w:ascii="Verdana" w:hAnsi="Verdana"/>
                <w:sz w:val="20"/>
                <w:lang w:val="sr-Cyrl-RS"/>
              </w:rPr>
              <w:t>понуде  преко</w:t>
            </w:r>
            <w:proofErr w:type="gramEnd"/>
            <w:r w:rsidRPr="006B00A3">
              <w:rPr>
                <w:rFonts w:ascii="Verdana" w:hAnsi="Verdana"/>
                <w:sz w:val="20"/>
                <w:lang w:val="sr-Cyrl-RS"/>
              </w:rPr>
              <w:t xml:space="preserve"> процењене вредности јавне набавке</w:t>
            </w:r>
            <w:r w:rsidRPr="006B00A3">
              <w:rPr>
                <w:rFonts w:ascii="Verdana" w:hAnsi="Verdana"/>
                <w:sz w:val="20"/>
              </w:rPr>
              <w:t xml:space="preserve">,  због </w:t>
            </w:r>
            <w:proofErr w:type="spellStart"/>
            <w:r w:rsidRPr="006B00A3">
              <w:rPr>
                <w:rFonts w:ascii="Verdana" w:hAnsi="Verdana"/>
                <w:sz w:val="20"/>
              </w:rPr>
              <w:t>чега</w:t>
            </w:r>
            <w:proofErr w:type="spellEnd"/>
            <w:r w:rsidRPr="006B00A3">
              <w:rPr>
                <w:rFonts w:ascii="Verdana" w:hAnsi="Verdana"/>
                <w:sz w:val="20"/>
              </w:rPr>
              <w:t xml:space="preserve"> је Комисија за јавну набавку </w:t>
            </w:r>
            <w:proofErr w:type="spellStart"/>
            <w:r w:rsidRPr="006B00A3">
              <w:rPr>
                <w:rFonts w:ascii="Verdana" w:hAnsi="Verdana"/>
                <w:sz w:val="20"/>
              </w:rPr>
              <w:t>предложила</w:t>
            </w:r>
            <w:proofErr w:type="spellEnd"/>
            <w:r w:rsidRPr="006B00A3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6B00A3">
              <w:rPr>
                <w:rFonts w:ascii="Verdana" w:hAnsi="Verdana"/>
                <w:sz w:val="20"/>
              </w:rPr>
              <w:t>одговорном</w:t>
            </w:r>
            <w:proofErr w:type="spellEnd"/>
            <w:r w:rsidRPr="006B00A3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6B00A3">
              <w:rPr>
                <w:rFonts w:ascii="Verdana" w:hAnsi="Verdana"/>
                <w:sz w:val="20"/>
              </w:rPr>
              <w:t>лицу</w:t>
            </w:r>
            <w:proofErr w:type="spellEnd"/>
            <w:r w:rsidRPr="006B00A3">
              <w:rPr>
                <w:rFonts w:ascii="Verdana" w:hAnsi="Verdana"/>
                <w:sz w:val="20"/>
              </w:rPr>
              <w:t xml:space="preserve"> Наручиоца да, у складу са </w:t>
            </w:r>
            <w:proofErr w:type="spellStart"/>
            <w:r w:rsidRPr="006B00A3">
              <w:rPr>
                <w:rFonts w:ascii="Verdana" w:hAnsi="Verdana"/>
                <w:sz w:val="20"/>
              </w:rPr>
              <w:t>чланом</w:t>
            </w:r>
            <w:proofErr w:type="spellEnd"/>
            <w:r w:rsidRPr="006B00A3">
              <w:rPr>
                <w:rFonts w:ascii="Verdana" w:hAnsi="Verdana"/>
                <w:sz w:val="20"/>
              </w:rPr>
              <w:t xml:space="preserve"> 109. </w:t>
            </w:r>
            <w:proofErr w:type="gramStart"/>
            <w:r w:rsidRPr="006B00A3">
              <w:rPr>
                <w:rFonts w:ascii="Verdana" w:hAnsi="Verdana"/>
                <w:sz w:val="20"/>
              </w:rPr>
              <w:t>став</w:t>
            </w:r>
            <w:proofErr w:type="gramEnd"/>
            <w:r w:rsidRPr="006B00A3">
              <w:rPr>
                <w:rFonts w:ascii="Verdana" w:hAnsi="Verdana"/>
                <w:sz w:val="20"/>
              </w:rPr>
              <w:t xml:space="preserve"> 1. Закона о јавним набавкама </w:t>
            </w:r>
            <w:proofErr w:type="spellStart"/>
            <w:r w:rsidRPr="006B00A3">
              <w:rPr>
                <w:rFonts w:ascii="Verdana" w:hAnsi="Verdana"/>
                <w:sz w:val="20"/>
              </w:rPr>
              <w:t>донесе</w:t>
            </w:r>
            <w:proofErr w:type="spellEnd"/>
            <w:r w:rsidRPr="006B00A3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6B00A3">
              <w:rPr>
                <w:rFonts w:ascii="Verdana" w:hAnsi="Verdana"/>
                <w:sz w:val="20"/>
              </w:rPr>
              <w:t>одлуку</w:t>
            </w:r>
            <w:proofErr w:type="spellEnd"/>
            <w:r w:rsidRPr="006B00A3">
              <w:rPr>
                <w:rFonts w:ascii="Verdana" w:hAnsi="Verdana"/>
                <w:sz w:val="20"/>
              </w:rPr>
              <w:t xml:space="preserve"> о </w:t>
            </w:r>
            <w:proofErr w:type="spellStart"/>
            <w:r w:rsidRPr="006B00A3">
              <w:rPr>
                <w:rFonts w:ascii="Verdana" w:hAnsi="Verdana"/>
                <w:sz w:val="20"/>
              </w:rPr>
              <w:t>обустави</w:t>
            </w:r>
            <w:proofErr w:type="spellEnd"/>
            <w:r w:rsidRPr="006B00A3">
              <w:rPr>
                <w:rFonts w:ascii="Verdana" w:hAnsi="Verdana"/>
                <w:sz w:val="20"/>
              </w:rPr>
              <w:t xml:space="preserve"> поступка јавне набавке. </w:t>
            </w:r>
          </w:p>
        </w:tc>
      </w:tr>
      <w:tr w:rsidR="00F06DC8" w:rsidRPr="009D45B5" w:rsidTr="00663A5E">
        <w:trPr>
          <w:trHeight w:val="113"/>
        </w:trPr>
        <w:tc>
          <w:tcPr>
            <w:tcW w:w="10161" w:type="dxa"/>
            <w:gridSpan w:val="3"/>
            <w:shd w:val="clear" w:color="auto" w:fill="auto"/>
          </w:tcPr>
          <w:p w:rsidR="00F06DC8" w:rsidRPr="009D45B5" w:rsidRDefault="00F06DC8" w:rsidP="00663A5E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lang w:val="sr-Cyrl-CS"/>
              </w:rPr>
              <w:t>Када ће поступак бити поново спроведен</w:t>
            </w:r>
            <w:r w:rsidRPr="009D45B5">
              <w:rPr>
                <w:rFonts w:ascii="Verdana" w:hAnsi="Verdana"/>
                <w:b/>
                <w:sz w:val="20"/>
                <w:lang w:val="sr-Cyrl-CS"/>
              </w:rPr>
              <w:t>:</w:t>
            </w:r>
          </w:p>
        </w:tc>
      </w:tr>
      <w:tr w:rsidR="00F06DC8" w:rsidRPr="009D45B5" w:rsidTr="00663A5E">
        <w:trPr>
          <w:trHeight w:val="657"/>
        </w:trPr>
        <w:tc>
          <w:tcPr>
            <w:tcW w:w="10161" w:type="dxa"/>
            <w:gridSpan w:val="3"/>
            <w:shd w:val="clear" w:color="auto" w:fill="99CCFF"/>
            <w:vAlign w:val="center"/>
          </w:tcPr>
          <w:p w:rsidR="00F06DC8" w:rsidRPr="00F11E62" w:rsidRDefault="001D473F" w:rsidP="006B00A3">
            <w:pPr>
              <w:ind w:firstLine="720"/>
              <w:jc w:val="both"/>
              <w:rPr>
                <w:rFonts w:ascii="Verdana" w:hAnsi="Verdana"/>
                <w:noProof/>
                <w:kern w:val="18"/>
                <w:position w:val="6"/>
                <w:sz w:val="20"/>
                <w:szCs w:val="18"/>
                <w:lang w:val="sr-Cyrl-CS"/>
              </w:rPr>
            </w:pPr>
            <w:r w:rsidRPr="001D473F">
              <w:rPr>
                <w:rFonts w:ascii="Verdana" w:hAnsi="Verdana"/>
                <w:noProof/>
                <w:kern w:val="18"/>
                <w:position w:val="6"/>
                <w:sz w:val="20"/>
                <w:szCs w:val="18"/>
                <w:lang w:val="sr-Cyrl-CS"/>
              </w:rPr>
              <w:t>Поступак ће поново бити спроведе</w:t>
            </w:r>
            <w:bookmarkStart w:id="0" w:name="_GoBack"/>
            <w:bookmarkEnd w:id="0"/>
            <w:r w:rsidRPr="001D473F">
              <w:rPr>
                <w:rFonts w:ascii="Verdana" w:hAnsi="Verdana"/>
                <w:noProof/>
                <w:kern w:val="18"/>
                <w:position w:val="6"/>
                <w:sz w:val="20"/>
                <w:szCs w:val="18"/>
                <w:lang w:val="sr-Cyrl-CS"/>
              </w:rPr>
              <w:t>н када се за то стекну законом прописани услови.</w:t>
            </w:r>
          </w:p>
        </w:tc>
      </w:tr>
    </w:tbl>
    <w:p w:rsidR="001544AB" w:rsidRDefault="001544AB"/>
    <w:sectPr w:rsidR="001544AB" w:rsidSect="00C8108A">
      <w:pgSz w:w="12242" w:h="15842" w:code="1"/>
      <w:pgMar w:top="1440" w:right="1797" w:bottom="1079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1z-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63FB"/>
    <w:multiLevelType w:val="hybridMultilevel"/>
    <w:tmpl w:val="F3942C5E"/>
    <w:lvl w:ilvl="0" w:tplc="3B5CB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C7"/>
    <w:rsid w:val="001544AB"/>
    <w:rsid w:val="001913FD"/>
    <w:rsid w:val="001D473F"/>
    <w:rsid w:val="004202F5"/>
    <w:rsid w:val="0058217E"/>
    <w:rsid w:val="006038C7"/>
    <w:rsid w:val="006911AA"/>
    <w:rsid w:val="006B00A3"/>
    <w:rsid w:val="00886D06"/>
    <w:rsid w:val="00B3765E"/>
    <w:rsid w:val="00C44BEC"/>
    <w:rsid w:val="00D136F0"/>
    <w:rsid w:val="00E1184C"/>
    <w:rsid w:val="00F0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DC8"/>
    <w:pPr>
      <w:spacing w:after="0" w:line="240" w:lineRule="auto"/>
    </w:pPr>
    <w:rPr>
      <w:rFonts w:ascii="A1z-Helvetica" w:eastAsia="Times New Roman" w:hAnsi="A1z-Helvet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hidden/>
    <w:rsid w:val="00F06DC8"/>
    <w:rPr>
      <w:color w:val="0000FF"/>
      <w:u w:val="single"/>
    </w:rPr>
  </w:style>
  <w:style w:type="paragraph" w:customStyle="1" w:styleId="Normal1">
    <w:name w:val="Normal1"/>
    <w:basedOn w:val="Normal"/>
    <w:rsid w:val="00F06DC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6B00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DC8"/>
    <w:pPr>
      <w:spacing w:after="0" w:line="240" w:lineRule="auto"/>
    </w:pPr>
    <w:rPr>
      <w:rFonts w:ascii="A1z-Helvetica" w:eastAsia="Times New Roman" w:hAnsi="A1z-Helvet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hidden/>
    <w:rsid w:val="00F06DC8"/>
    <w:rPr>
      <w:color w:val="0000FF"/>
      <w:u w:val="single"/>
    </w:rPr>
  </w:style>
  <w:style w:type="paragraph" w:customStyle="1" w:styleId="Normal1">
    <w:name w:val="Normal1"/>
    <w:basedOn w:val="Normal"/>
    <w:rsid w:val="00F06DC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6B0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rava.vojvodina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Maric</dc:creator>
  <cp:keywords/>
  <dc:description/>
  <cp:lastModifiedBy>Natasa Nadj</cp:lastModifiedBy>
  <cp:revision>12</cp:revision>
  <dcterms:created xsi:type="dcterms:W3CDTF">2017-11-22T09:55:00Z</dcterms:created>
  <dcterms:modified xsi:type="dcterms:W3CDTF">2019-08-22T08:33:00Z</dcterms:modified>
</cp:coreProperties>
</file>